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74" w:rsidRPr="00CA702B" w:rsidRDefault="00221774" w:rsidP="00221774">
      <w:pPr>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p w:rsidR="00221774" w:rsidRPr="00580841" w:rsidRDefault="00221774" w:rsidP="0022177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r w:rsidRPr="00580841">
        <w:rPr>
          <w:rFonts w:ascii="Times New Roman" w:eastAsia="Times New Roman" w:hAnsi="Times New Roman"/>
          <w:sz w:val="28"/>
          <w:szCs w:val="28"/>
          <w:lang w:eastAsia="ru-RU"/>
        </w:rPr>
        <w:t xml:space="preserve"> </w:t>
      </w:r>
    </w:p>
    <w:p w:rsidR="00221774" w:rsidRPr="00580841" w:rsidRDefault="00221774" w:rsidP="00221774">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580841">
        <w:rPr>
          <w:rFonts w:ascii="Times New Roman" w:eastAsia="Times New Roman" w:hAnsi="Times New Roman"/>
          <w:b/>
          <w:sz w:val="28"/>
          <w:szCs w:val="28"/>
          <w:lang w:eastAsia="ru-RU"/>
        </w:rPr>
        <w:t>РОССИЙСКАЯ ФЕДЕРАЦИЯ</w:t>
      </w:r>
    </w:p>
    <w:p w:rsidR="00221774" w:rsidRPr="00580841" w:rsidRDefault="00221774" w:rsidP="00221774">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580841">
        <w:rPr>
          <w:rFonts w:ascii="Times New Roman" w:eastAsia="Times New Roman" w:hAnsi="Times New Roman"/>
          <w:b/>
          <w:sz w:val="28"/>
          <w:szCs w:val="28"/>
          <w:lang w:eastAsia="ru-RU"/>
        </w:rPr>
        <w:t>ИРКУТСКАЯ ОБЛАСТЬ</w:t>
      </w:r>
    </w:p>
    <w:p w:rsidR="00221774" w:rsidRPr="00580841" w:rsidRDefault="00221774" w:rsidP="00221774">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580841">
        <w:rPr>
          <w:rFonts w:ascii="Times New Roman" w:eastAsia="Times New Roman" w:hAnsi="Times New Roman"/>
          <w:b/>
          <w:sz w:val="28"/>
          <w:szCs w:val="28"/>
          <w:lang w:eastAsia="ru-RU"/>
        </w:rPr>
        <w:t xml:space="preserve">Муниципальное казённое учреждение </w:t>
      </w:r>
    </w:p>
    <w:p w:rsidR="00221774" w:rsidRPr="00580841" w:rsidRDefault="00221774" w:rsidP="00221774">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580841">
        <w:rPr>
          <w:rFonts w:ascii="Times New Roman" w:eastAsia="Times New Roman" w:hAnsi="Times New Roman"/>
          <w:b/>
          <w:sz w:val="28"/>
          <w:szCs w:val="28"/>
          <w:lang w:eastAsia="ru-RU"/>
        </w:rPr>
        <w:t>Администрация муниципального образования</w:t>
      </w:r>
    </w:p>
    <w:p w:rsidR="00221774" w:rsidRPr="00580841" w:rsidRDefault="00221774" w:rsidP="00221774">
      <w:pPr>
        <w:tabs>
          <w:tab w:val="left" w:pos="5600"/>
          <w:tab w:val="left" w:pos="6020"/>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580841">
        <w:rPr>
          <w:rFonts w:ascii="Times New Roman" w:eastAsia="Times New Roman" w:hAnsi="Times New Roman"/>
          <w:b/>
          <w:sz w:val="28"/>
          <w:szCs w:val="28"/>
          <w:lang w:eastAsia="ru-RU"/>
        </w:rPr>
        <w:t>«Заларинский район»</w:t>
      </w:r>
    </w:p>
    <w:p w:rsidR="00221774" w:rsidRPr="00580841" w:rsidRDefault="00221774" w:rsidP="00221774">
      <w:pPr>
        <w:tabs>
          <w:tab w:val="left" w:pos="5600"/>
          <w:tab w:val="left" w:pos="6020"/>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p>
    <w:p w:rsidR="00F12730" w:rsidRPr="00580841" w:rsidRDefault="00221774" w:rsidP="00F12730">
      <w:pPr>
        <w:jc w:val="center"/>
        <w:rPr>
          <w:rFonts w:ascii="Times New Roman" w:hAnsi="Times New Roman"/>
          <w:b/>
          <w:sz w:val="28"/>
          <w:szCs w:val="28"/>
        </w:rPr>
      </w:pPr>
      <w:r w:rsidRPr="00580841">
        <w:rPr>
          <w:rFonts w:ascii="Times New Roman" w:hAnsi="Times New Roman"/>
          <w:b/>
          <w:sz w:val="28"/>
          <w:szCs w:val="28"/>
        </w:rPr>
        <w:t xml:space="preserve">  ПОСТАНОВЛЕНИЕ</w:t>
      </w:r>
    </w:p>
    <w:p w:rsidR="00576DF9" w:rsidRPr="00CA702B" w:rsidRDefault="00576DF9" w:rsidP="00F12730">
      <w:pPr>
        <w:jc w:val="center"/>
        <w:rPr>
          <w:rFonts w:ascii="Times New Roman" w:hAnsi="Times New Roman"/>
          <w:b/>
          <w:sz w:val="24"/>
          <w:szCs w:val="24"/>
        </w:rPr>
      </w:pPr>
    </w:p>
    <w:p w:rsidR="007700E1" w:rsidRDefault="00A82F1F" w:rsidP="007700E1">
      <w:pPr>
        <w:rPr>
          <w:rFonts w:ascii="Times New Roman" w:hAnsi="Times New Roman"/>
          <w:sz w:val="28"/>
          <w:szCs w:val="28"/>
        </w:rPr>
      </w:pPr>
      <w:r>
        <w:rPr>
          <w:rFonts w:ascii="Times New Roman" w:hAnsi="Times New Roman"/>
          <w:sz w:val="28"/>
          <w:szCs w:val="28"/>
        </w:rPr>
        <w:t>От 19.10.</w:t>
      </w:r>
      <w:r w:rsidR="00221774" w:rsidRPr="00580841">
        <w:rPr>
          <w:rFonts w:ascii="Times New Roman" w:hAnsi="Times New Roman"/>
          <w:sz w:val="28"/>
          <w:szCs w:val="28"/>
        </w:rPr>
        <w:t xml:space="preserve">2012 </w:t>
      </w:r>
      <w:r w:rsidR="00580841">
        <w:rPr>
          <w:rFonts w:ascii="Times New Roman" w:hAnsi="Times New Roman"/>
          <w:sz w:val="28"/>
          <w:szCs w:val="28"/>
        </w:rPr>
        <w:t xml:space="preserve">г.                </w:t>
      </w:r>
      <w:r w:rsidR="00CA702B" w:rsidRPr="00580841">
        <w:rPr>
          <w:rFonts w:ascii="Times New Roman" w:hAnsi="Times New Roman"/>
          <w:sz w:val="28"/>
          <w:szCs w:val="28"/>
        </w:rPr>
        <w:t xml:space="preserve">      </w:t>
      </w:r>
      <w:r w:rsidR="00221774" w:rsidRPr="00580841">
        <w:rPr>
          <w:rFonts w:ascii="Times New Roman" w:hAnsi="Times New Roman"/>
          <w:sz w:val="28"/>
          <w:szCs w:val="28"/>
        </w:rPr>
        <w:t xml:space="preserve">   р.п. Залари                                       </w:t>
      </w:r>
      <w:r w:rsidR="00CA702B" w:rsidRPr="00580841">
        <w:rPr>
          <w:rFonts w:ascii="Times New Roman" w:hAnsi="Times New Roman"/>
          <w:sz w:val="28"/>
          <w:szCs w:val="28"/>
        </w:rPr>
        <w:t xml:space="preserve">   </w:t>
      </w:r>
      <w:r>
        <w:rPr>
          <w:rFonts w:ascii="Times New Roman" w:hAnsi="Times New Roman"/>
          <w:sz w:val="28"/>
          <w:szCs w:val="28"/>
        </w:rPr>
        <w:t xml:space="preserve"> №766</w:t>
      </w:r>
    </w:p>
    <w:p w:rsidR="00580841" w:rsidRPr="00580841" w:rsidRDefault="00580841" w:rsidP="007700E1">
      <w:pPr>
        <w:rPr>
          <w:rFonts w:ascii="Times New Roman" w:hAnsi="Times New Roman"/>
          <w:sz w:val="28"/>
          <w:szCs w:val="28"/>
        </w:rPr>
      </w:pPr>
    </w:p>
    <w:p w:rsidR="000B124C" w:rsidRPr="00580841" w:rsidRDefault="005707D2" w:rsidP="00CA702B">
      <w:pPr>
        <w:spacing w:after="0" w:line="240" w:lineRule="auto"/>
        <w:ind w:firstLine="426"/>
        <w:rPr>
          <w:rFonts w:ascii="Times New Roman" w:hAnsi="Times New Roman"/>
          <w:sz w:val="28"/>
          <w:szCs w:val="28"/>
        </w:rPr>
      </w:pPr>
      <w:r w:rsidRPr="00580841">
        <w:rPr>
          <w:rFonts w:ascii="Times New Roman" w:hAnsi="Times New Roman"/>
          <w:sz w:val="28"/>
          <w:szCs w:val="28"/>
        </w:rPr>
        <w:t>«</w:t>
      </w:r>
      <w:r w:rsidR="000B124C" w:rsidRPr="00580841">
        <w:rPr>
          <w:rFonts w:ascii="Times New Roman" w:hAnsi="Times New Roman"/>
          <w:sz w:val="28"/>
          <w:szCs w:val="28"/>
        </w:rPr>
        <w:t>О</w:t>
      </w:r>
      <w:r w:rsidR="007700E1" w:rsidRPr="00580841">
        <w:rPr>
          <w:rFonts w:ascii="Times New Roman" w:hAnsi="Times New Roman"/>
          <w:sz w:val="28"/>
          <w:szCs w:val="28"/>
        </w:rPr>
        <w:t>б утверждении</w:t>
      </w:r>
      <w:r w:rsidR="000B124C" w:rsidRPr="00580841">
        <w:rPr>
          <w:rFonts w:ascii="Times New Roman" w:hAnsi="Times New Roman"/>
          <w:sz w:val="28"/>
          <w:szCs w:val="28"/>
        </w:rPr>
        <w:t xml:space="preserve"> </w:t>
      </w:r>
      <w:r w:rsidR="007700E1" w:rsidRPr="00580841">
        <w:rPr>
          <w:rFonts w:ascii="Times New Roman" w:hAnsi="Times New Roman"/>
          <w:sz w:val="28"/>
          <w:szCs w:val="28"/>
        </w:rPr>
        <w:t>долгосрочной муниципальной целевой</w:t>
      </w:r>
      <w:r w:rsidR="00214A37" w:rsidRPr="00580841">
        <w:rPr>
          <w:rFonts w:ascii="Times New Roman" w:hAnsi="Times New Roman"/>
          <w:sz w:val="28"/>
          <w:szCs w:val="28"/>
        </w:rPr>
        <w:t xml:space="preserve"> </w:t>
      </w:r>
      <w:r w:rsidR="007700E1" w:rsidRPr="00580841">
        <w:rPr>
          <w:rFonts w:ascii="Times New Roman" w:hAnsi="Times New Roman"/>
          <w:sz w:val="28"/>
          <w:szCs w:val="28"/>
        </w:rPr>
        <w:t>программы</w:t>
      </w:r>
      <w:r w:rsidR="00A5479C" w:rsidRPr="00580841">
        <w:rPr>
          <w:rFonts w:ascii="Times New Roman" w:hAnsi="Times New Roman"/>
          <w:sz w:val="28"/>
          <w:szCs w:val="28"/>
        </w:rPr>
        <w:t xml:space="preserve">  «Молодежная политика в  муниципальном образовании</w:t>
      </w:r>
      <w:r w:rsidR="000B124C" w:rsidRPr="00580841">
        <w:rPr>
          <w:rFonts w:ascii="Times New Roman" w:hAnsi="Times New Roman"/>
          <w:sz w:val="28"/>
          <w:szCs w:val="28"/>
        </w:rPr>
        <w:t xml:space="preserve"> «Заларинский район» </w:t>
      </w:r>
      <w:r w:rsidR="00CA702B" w:rsidRPr="00580841">
        <w:rPr>
          <w:rFonts w:ascii="Times New Roman" w:hAnsi="Times New Roman"/>
          <w:sz w:val="28"/>
          <w:szCs w:val="28"/>
        </w:rPr>
        <w:t xml:space="preserve"> </w:t>
      </w:r>
      <w:r w:rsidR="00A5479C" w:rsidRPr="00580841">
        <w:rPr>
          <w:rFonts w:ascii="Times New Roman" w:hAnsi="Times New Roman"/>
          <w:sz w:val="28"/>
          <w:szCs w:val="28"/>
        </w:rPr>
        <w:t>на 2012</w:t>
      </w:r>
      <w:r w:rsidR="000B124C" w:rsidRPr="00580841">
        <w:rPr>
          <w:rFonts w:ascii="Times New Roman" w:hAnsi="Times New Roman"/>
          <w:sz w:val="28"/>
          <w:szCs w:val="28"/>
        </w:rPr>
        <w:t>-2015 годы"</w:t>
      </w:r>
      <w:r w:rsidR="00A5479C" w:rsidRPr="00580841">
        <w:rPr>
          <w:rFonts w:ascii="Times New Roman" w:hAnsi="Times New Roman"/>
          <w:sz w:val="28"/>
          <w:szCs w:val="28"/>
        </w:rPr>
        <w:t xml:space="preserve"> (в новой редакции)</w:t>
      </w:r>
      <w:r w:rsidR="000B124C" w:rsidRPr="00580841">
        <w:rPr>
          <w:rFonts w:ascii="Times New Roman" w:hAnsi="Times New Roman"/>
          <w:sz w:val="28"/>
          <w:szCs w:val="28"/>
        </w:rPr>
        <w:t xml:space="preserve">. </w:t>
      </w:r>
    </w:p>
    <w:p w:rsidR="007700E1" w:rsidRDefault="007700E1" w:rsidP="007700E1">
      <w:pPr>
        <w:tabs>
          <w:tab w:val="num" w:pos="360"/>
        </w:tabs>
        <w:spacing w:after="0" w:line="240" w:lineRule="auto"/>
        <w:ind w:firstLine="426"/>
        <w:jc w:val="both"/>
        <w:rPr>
          <w:rFonts w:ascii="Times New Roman" w:eastAsia="Times New Roman" w:hAnsi="Times New Roman"/>
          <w:sz w:val="28"/>
          <w:szCs w:val="28"/>
          <w:lang w:eastAsia="ru-RU"/>
        </w:rPr>
      </w:pPr>
    </w:p>
    <w:p w:rsidR="00580841" w:rsidRPr="00580841" w:rsidRDefault="00580841" w:rsidP="007700E1">
      <w:pPr>
        <w:tabs>
          <w:tab w:val="num" w:pos="360"/>
        </w:tabs>
        <w:spacing w:after="0" w:line="240" w:lineRule="auto"/>
        <w:ind w:firstLine="426"/>
        <w:jc w:val="both"/>
        <w:rPr>
          <w:rFonts w:ascii="Times New Roman" w:eastAsia="Times New Roman" w:hAnsi="Times New Roman"/>
          <w:sz w:val="28"/>
          <w:szCs w:val="28"/>
          <w:lang w:eastAsia="ru-RU"/>
        </w:rPr>
      </w:pPr>
    </w:p>
    <w:p w:rsidR="000B124C" w:rsidRPr="00580841" w:rsidRDefault="000B124C" w:rsidP="00CA702B">
      <w:pPr>
        <w:tabs>
          <w:tab w:val="num" w:pos="360"/>
        </w:tabs>
        <w:spacing w:after="0" w:line="240" w:lineRule="auto"/>
        <w:ind w:firstLine="426"/>
        <w:jc w:val="both"/>
        <w:rPr>
          <w:rFonts w:ascii="Times New Roman" w:eastAsia="Times New Roman" w:hAnsi="Times New Roman"/>
          <w:sz w:val="28"/>
          <w:szCs w:val="28"/>
          <w:lang w:eastAsia="ru-RU"/>
        </w:rPr>
      </w:pPr>
      <w:r w:rsidRPr="00580841">
        <w:rPr>
          <w:rFonts w:ascii="Times New Roman" w:eastAsia="Times New Roman" w:hAnsi="Times New Roman"/>
          <w:sz w:val="28"/>
          <w:szCs w:val="28"/>
          <w:lang w:eastAsia="ru-RU"/>
        </w:rPr>
        <w:t xml:space="preserve"> </w:t>
      </w:r>
      <w:r w:rsidRPr="00580841">
        <w:rPr>
          <w:rFonts w:ascii="Times New Roman" w:hAnsi="Times New Roman"/>
          <w:sz w:val="28"/>
          <w:szCs w:val="28"/>
        </w:rPr>
        <w:t>В целях создания условий для успешной социализации и эффективной самореализации молодежи, качественного развития ее потенциала и использов</w:t>
      </w:r>
      <w:r w:rsidR="00A5479C" w:rsidRPr="00580841">
        <w:rPr>
          <w:rFonts w:ascii="Times New Roman" w:hAnsi="Times New Roman"/>
          <w:sz w:val="28"/>
          <w:szCs w:val="28"/>
        </w:rPr>
        <w:t>ание его в интересах развития муниципального образования</w:t>
      </w:r>
      <w:r w:rsidRPr="00580841">
        <w:rPr>
          <w:rFonts w:ascii="Times New Roman" w:hAnsi="Times New Roman"/>
          <w:sz w:val="28"/>
          <w:szCs w:val="28"/>
        </w:rPr>
        <w:t xml:space="preserve"> «Заларинский район»</w:t>
      </w:r>
      <w:r w:rsidR="002D05A5" w:rsidRPr="00580841">
        <w:rPr>
          <w:rFonts w:ascii="Times New Roman" w:hAnsi="Times New Roman"/>
          <w:sz w:val="28"/>
          <w:szCs w:val="28"/>
        </w:rPr>
        <w:t>, руководствуясь</w:t>
      </w:r>
      <w:r w:rsidR="007700E1" w:rsidRPr="00580841">
        <w:rPr>
          <w:rFonts w:ascii="Times New Roman" w:hAnsi="Times New Roman"/>
          <w:sz w:val="28"/>
          <w:szCs w:val="28"/>
        </w:rPr>
        <w:t xml:space="preserve"> </w:t>
      </w:r>
      <w:r w:rsidR="007700E1" w:rsidRPr="00580841">
        <w:rPr>
          <w:rFonts w:ascii="Times New Roman" w:eastAsia="Times New Roman" w:hAnsi="Times New Roman"/>
          <w:sz w:val="28"/>
          <w:szCs w:val="28"/>
          <w:lang w:eastAsia="ru-RU"/>
        </w:rPr>
        <w:t xml:space="preserve">Федеральным законом от 06.10.2003 № 131-ФЗ (ред. от 27.12.2009) «Об общих принципах организации местного самоуправления в Российской Федерации», </w:t>
      </w:r>
      <w:r w:rsidR="00CA702B" w:rsidRPr="00580841">
        <w:rPr>
          <w:rFonts w:ascii="Times New Roman" w:eastAsia="Times New Roman" w:hAnsi="Times New Roman"/>
          <w:sz w:val="28"/>
          <w:szCs w:val="28"/>
          <w:lang w:eastAsia="ru-RU"/>
        </w:rPr>
        <w:t xml:space="preserve">Законом Иркутской области «О государственной молодежной политике в Иркутской области» от 17 декабря 2008 года №109-оз., </w:t>
      </w:r>
      <w:r w:rsidR="007700E1" w:rsidRPr="00580841">
        <w:rPr>
          <w:rFonts w:ascii="Times New Roman" w:eastAsia="Times New Roman" w:hAnsi="Times New Roman"/>
          <w:sz w:val="28"/>
          <w:szCs w:val="28"/>
          <w:lang w:eastAsia="ru-RU"/>
        </w:rPr>
        <w:t xml:space="preserve">Уставом Муниципального образования «Заларинский район», </w:t>
      </w:r>
      <w:r w:rsidR="00CA702B" w:rsidRPr="00580841">
        <w:rPr>
          <w:rFonts w:ascii="Times New Roman" w:eastAsia="Times New Roman" w:hAnsi="Times New Roman"/>
          <w:sz w:val="28"/>
          <w:szCs w:val="28"/>
          <w:lang w:eastAsia="ru-RU"/>
        </w:rPr>
        <w:t>Постановлением администрации муниципального образования «Заларинский район» от 26.11.2010 г. № 878 «Об утверждении порядка разработки, утверждения и реализации долгосрочных целевых программ»,</w:t>
      </w:r>
      <w:r w:rsidR="00BF1EE8">
        <w:rPr>
          <w:rFonts w:ascii="Times New Roman" w:eastAsia="Times New Roman" w:hAnsi="Times New Roman"/>
          <w:sz w:val="28"/>
          <w:szCs w:val="28"/>
          <w:lang w:eastAsia="ru-RU"/>
        </w:rPr>
        <w:t xml:space="preserve"> администрация муниципального образования «Заларинский район»</w:t>
      </w:r>
    </w:p>
    <w:p w:rsidR="000B124C" w:rsidRPr="00580841" w:rsidRDefault="000B124C" w:rsidP="007700E1">
      <w:pPr>
        <w:spacing w:before="240" w:line="240" w:lineRule="auto"/>
        <w:ind w:right="-5" w:firstLine="426"/>
        <w:jc w:val="both"/>
        <w:rPr>
          <w:rFonts w:ascii="Times New Roman" w:eastAsia="Times New Roman" w:hAnsi="Times New Roman"/>
          <w:sz w:val="28"/>
          <w:szCs w:val="28"/>
          <w:lang w:eastAsia="ru-RU"/>
        </w:rPr>
      </w:pPr>
      <w:r w:rsidRPr="00580841">
        <w:rPr>
          <w:rFonts w:ascii="Times New Roman" w:eastAsia="Times New Roman" w:hAnsi="Times New Roman"/>
          <w:sz w:val="28"/>
          <w:szCs w:val="28"/>
          <w:lang w:eastAsia="ru-RU"/>
        </w:rPr>
        <w:t xml:space="preserve">      </w:t>
      </w:r>
      <w:r w:rsidR="00BF1EE8">
        <w:rPr>
          <w:rFonts w:ascii="Times New Roman" w:eastAsia="Times New Roman" w:hAnsi="Times New Roman"/>
          <w:sz w:val="28"/>
          <w:szCs w:val="28"/>
          <w:lang w:eastAsia="ru-RU"/>
        </w:rPr>
        <w:t>П О С Т А Н О В Л Я ЕТ</w:t>
      </w:r>
      <w:r w:rsidRPr="00580841">
        <w:rPr>
          <w:rFonts w:ascii="Times New Roman" w:eastAsia="Times New Roman" w:hAnsi="Times New Roman"/>
          <w:sz w:val="28"/>
          <w:szCs w:val="28"/>
          <w:lang w:eastAsia="ru-RU"/>
        </w:rPr>
        <w:t xml:space="preserve"> :</w:t>
      </w:r>
    </w:p>
    <w:p w:rsidR="001F5BD1" w:rsidRPr="00580841" w:rsidRDefault="001F5BD1" w:rsidP="00EE1A59">
      <w:pPr>
        <w:pStyle w:val="a6"/>
        <w:shd w:val="clear" w:color="auto" w:fill="FFFFFF"/>
        <w:spacing w:before="0" w:after="0"/>
        <w:ind w:firstLine="426"/>
        <w:jc w:val="both"/>
        <w:rPr>
          <w:sz w:val="28"/>
          <w:szCs w:val="28"/>
        </w:rPr>
      </w:pPr>
      <w:r w:rsidRPr="00580841">
        <w:rPr>
          <w:sz w:val="28"/>
          <w:szCs w:val="28"/>
        </w:rPr>
        <w:t>1</w:t>
      </w:r>
      <w:r w:rsidR="002C6DBD" w:rsidRPr="00580841">
        <w:rPr>
          <w:sz w:val="28"/>
          <w:szCs w:val="28"/>
        </w:rPr>
        <w:t xml:space="preserve">. </w:t>
      </w:r>
      <w:r w:rsidRPr="00580841">
        <w:rPr>
          <w:sz w:val="28"/>
          <w:szCs w:val="28"/>
        </w:rPr>
        <w:t>Утвердить долгосрочную муниципальную целевую программу «Молодежная политика</w:t>
      </w:r>
      <w:r w:rsidR="00A5479C" w:rsidRPr="00580841">
        <w:rPr>
          <w:sz w:val="28"/>
          <w:szCs w:val="28"/>
        </w:rPr>
        <w:t xml:space="preserve"> в муниципальном образовании «Заларинский район» на 2012</w:t>
      </w:r>
      <w:r w:rsidRPr="00580841">
        <w:rPr>
          <w:sz w:val="28"/>
          <w:szCs w:val="28"/>
        </w:rPr>
        <w:t>-2015 годы» в новой редакции согласно приложению к данному постановлению.</w:t>
      </w:r>
    </w:p>
    <w:p w:rsidR="00576DF9" w:rsidRPr="00580841" w:rsidRDefault="00576DF9" w:rsidP="00EE1A59">
      <w:pPr>
        <w:pStyle w:val="a6"/>
        <w:shd w:val="clear" w:color="auto" w:fill="FFFFFF"/>
        <w:spacing w:before="0" w:after="0"/>
        <w:ind w:firstLine="426"/>
        <w:jc w:val="both"/>
        <w:rPr>
          <w:sz w:val="28"/>
          <w:szCs w:val="28"/>
        </w:rPr>
      </w:pPr>
      <w:r w:rsidRPr="00580841">
        <w:rPr>
          <w:sz w:val="28"/>
          <w:szCs w:val="28"/>
        </w:rPr>
        <w:t>2</w:t>
      </w:r>
      <w:r w:rsidR="004F0009" w:rsidRPr="00580841">
        <w:rPr>
          <w:sz w:val="28"/>
          <w:szCs w:val="28"/>
        </w:rPr>
        <w:t>. Отменить п</w:t>
      </w:r>
      <w:r w:rsidR="004F0009" w:rsidRPr="00580841">
        <w:rPr>
          <w:rStyle w:val="FontStyle27"/>
          <w:sz w:val="28"/>
          <w:szCs w:val="28"/>
        </w:rPr>
        <w:t>остановление главы администрации МО «Заларинский район» № 878 от 26.11.2010г. № 1534</w:t>
      </w:r>
      <w:r w:rsidR="004F0009" w:rsidRPr="00580841">
        <w:rPr>
          <w:sz w:val="28"/>
          <w:szCs w:val="28"/>
        </w:rPr>
        <w:t xml:space="preserve"> </w:t>
      </w:r>
      <w:r w:rsidR="00F12730" w:rsidRPr="00580841">
        <w:rPr>
          <w:rStyle w:val="FontStyle27"/>
          <w:sz w:val="28"/>
          <w:szCs w:val="28"/>
        </w:rPr>
        <w:t xml:space="preserve">«Об утверждении муниципальной целевой программы </w:t>
      </w:r>
      <w:r w:rsidR="00F12730" w:rsidRPr="00580841">
        <w:rPr>
          <w:sz w:val="28"/>
          <w:szCs w:val="28"/>
        </w:rPr>
        <w:t>«Молодежная политика в МО «Заларинский район» на 2011-2015 годы»</w:t>
      </w:r>
      <w:r w:rsidR="00F12730" w:rsidRPr="00580841">
        <w:rPr>
          <w:rStyle w:val="FontStyle27"/>
          <w:sz w:val="28"/>
          <w:szCs w:val="28"/>
        </w:rPr>
        <w:t>.</w:t>
      </w:r>
    </w:p>
    <w:p w:rsidR="00221774" w:rsidRPr="00580841" w:rsidRDefault="00576DF9" w:rsidP="007700E1">
      <w:pPr>
        <w:pStyle w:val="a6"/>
        <w:shd w:val="clear" w:color="auto" w:fill="FFFFFF"/>
        <w:spacing w:before="0" w:after="0"/>
        <w:ind w:firstLine="426"/>
        <w:jc w:val="both"/>
        <w:rPr>
          <w:sz w:val="28"/>
          <w:szCs w:val="28"/>
        </w:rPr>
      </w:pPr>
      <w:r w:rsidRPr="00580841">
        <w:rPr>
          <w:sz w:val="28"/>
          <w:szCs w:val="28"/>
        </w:rPr>
        <w:lastRenderedPageBreak/>
        <w:t>3</w:t>
      </w:r>
      <w:r w:rsidR="00BF1EE8">
        <w:rPr>
          <w:sz w:val="28"/>
          <w:szCs w:val="28"/>
        </w:rPr>
        <w:t>. Н</w:t>
      </w:r>
      <w:r w:rsidR="001F5BD1" w:rsidRPr="00580841">
        <w:rPr>
          <w:sz w:val="28"/>
          <w:szCs w:val="28"/>
        </w:rPr>
        <w:t>астоящее постановление</w:t>
      </w:r>
      <w:r w:rsidR="00BF1EE8">
        <w:rPr>
          <w:sz w:val="28"/>
          <w:szCs w:val="28"/>
        </w:rPr>
        <w:t xml:space="preserve"> опубликовать в информационном листке «Мэрия» и разместить</w:t>
      </w:r>
      <w:r w:rsidR="001F5BD1" w:rsidRPr="00580841">
        <w:rPr>
          <w:sz w:val="28"/>
          <w:szCs w:val="28"/>
        </w:rPr>
        <w:t xml:space="preserve"> на официальном сайте администрации муниципального образования</w:t>
      </w:r>
      <w:r w:rsidR="005707D2" w:rsidRPr="00580841">
        <w:rPr>
          <w:sz w:val="28"/>
          <w:szCs w:val="28"/>
        </w:rPr>
        <w:t xml:space="preserve"> «Заларинский район»</w:t>
      </w:r>
      <w:r w:rsidR="00BF1EE8">
        <w:rPr>
          <w:sz w:val="28"/>
          <w:szCs w:val="28"/>
        </w:rPr>
        <w:t>.</w:t>
      </w:r>
    </w:p>
    <w:p w:rsidR="00580841" w:rsidRDefault="00576DF9" w:rsidP="00BF1EE8">
      <w:pPr>
        <w:pStyle w:val="a6"/>
        <w:shd w:val="clear" w:color="auto" w:fill="FFFFFF"/>
        <w:spacing w:before="0" w:after="0"/>
        <w:ind w:firstLine="426"/>
        <w:jc w:val="both"/>
        <w:rPr>
          <w:sz w:val="28"/>
          <w:szCs w:val="28"/>
        </w:rPr>
      </w:pPr>
      <w:r w:rsidRPr="00580841">
        <w:rPr>
          <w:sz w:val="28"/>
          <w:szCs w:val="28"/>
        </w:rPr>
        <w:t>4. Контроль за исполнением настоящего постановления возложить на  замести</w:t>
      </w:r>
      <w:r w:rsidR="00A5479C" w:rsidRPr="00580841">
        <w:rPr>
          <w:sz w:val="28"/>
          <w:szCs w:val="28"/>
        </w:rPr>
        <w:t>теля главы администрации муниципального образования «Заларинский район»</w:t>
      </w:r>
      <w:r w:rsidRPr="00580841">
        <w:rPr>
          <w:sz w:val="28"/>
          <w:szCs w:val="28"/>
        </w:rPr>
        <w:t xml:space="preserve"> по социальным вопросам Кобешева А. Н.  </w:t>
      </w:r>
    </w:p>
    <w:p w:rsidR="00BF1EE8" w:rsidRDefault="00BF1EE8" w:rsidP="00BF1EE8">
      <w:pPr>
        <w:pStyle w:val="a6"/>
        <w:shd w:val="clear" w:color="auto" w:fill="FFFFFF"/>
        <w:spacing w:before="0" w:after="0"/>
        <w:ind w:firstLine="426"/>
        <w:jc w:val="both"/>
        <w:rPr>
          <w:sz w:val="28"/>
          <w:szCs w:val="28"/>
        </w:rPr>
      </w:pPr>
    </w:p>
    <w:p w:rsidR="00BF1EE8" w:rsidRDefault="00BF1EE8" w:rsidP="00BF1EE8">
      <w:pPr>
        <w:pStyle w:val="a6"/>
        <w:shd w:val="clear" w:color="auto" w:fill="FFFFFF"/>
        <w:spacing w:before="0" w:after="0"/>
        <w:ind w:firstLine="426"/>
        <w:jc w:val="both"/>
        <w:rPr>
          <w:sz w:val="28"/>
          <w:szCs w:val="28"/>
        </w:rPr>
      </w:pPr>
    </w:p>
    <w:p w:rsidR="00BF1EE8" w:rsidRPr="00580841" w:rsidRDefault="00BF1EE8" w:rsidP="00BF1EE8">
      <w:pPr>
        <w:pStyle w:val="a6"/>
        <w:shd w:val="clear" w:color="auto" w:fill="FFFFFF"/>
        <w:spacing w:before="0" w:after="0"/>
        <w:ind w:firstLine="426"/>
        <w:jc w:val="both"/>
        <w:rPr>
          <w:sz w:val="28"/>
          <w:szCs w:val="28"/>
        </w:rPr>
      </w:pPr>
    </w:p>
    <w:p w:rsidR="00221774" w:rsidRPr="00580841" w:rsidRDefault="00221774" w:rsidP="00221774">
      <w:pPr>
        <w:pStyle w:val="a3"/>
        <w:spacing w:line="240" w:lineRule="auto"/>
        <w:ind w:left="0"/>
        <w:jc w:val="both"/>
        <w:rPr>
          <w:rFonts w:ascii="Times New Roman" w:hAnsi="Times New Roman"/>
          <w:sz w:val="28"/>
          <w:szCs w:val="28"/>
        </w:rPr>
      </w:pPr>
      <w:r w:rsidRPr="00580841">
        <w:rPr>
          <w:rFonts w:ascii="Times New Roman" w:hAnsi="Times New Roman"/>
          <w:sz w:val="28"/>
          <w:szCs w:val="28"/>
        </w:rPr>
        <w:t>Глава муниципального образования</w:t>
      </w:r>
    </w:p>
    <w:p w:rsidR="00221774" w:rsidRPr="00580841" w:rsidRDefault="00221774" w:rsidP="00221774">
      <w:pPr>
        <w:pStyle w:val="a3"/>
        <w:spacing w:line="240" w:lineRule="auto"/>
        <w:ind w:left="0"/>
        <w:jc w:val="both"/>
        <w:rPr>
          <w:rFonts w:ascii="Times New Roman" w:hAnsi="Times New Roman"/>
          <w:sz w:val="28"/>
          <w:szCs w:val="28"/>
        </w:rPr>
      </w:pPr>
      <w:r w:rsidRPr="00580841">
        <w:rPr>
          <w:rFonts w:ascii="Times New Roman" w:hAnsi="Times New Roman"/>
          <w:sz w:val="28"/>
          <w:szCs w:val="28"/>
        </w:rPr>
        <w:t xml:space="preserve">«Заларинский район»                              </w:t>
      </w:r>
      <w:r w:rsidR="00580841">
        <w:rPr>
          <w:rFonts w:ascii="Times New Roman" w:hAnsi="Times New Roman"/>
          <w:sz w:val="28"/>
          <w:szCs w:val="28"/>
        </w:rPr>
        <w:t xml:space="preserve">                 </w:t>
      </w:r>
      <w:r w:rsidR="000B124C" w:rsidRPr="00580841">
        <w:rPr>
          <w:rFonts w:ascii="Times New Roman" w:hAnsi="Times New Roman"/>
          <w:sz w:val="28"/>
          <w:szCs w:val="28"/>
        </w:rPr>
        <w:t xml:space="preserve">   </w:t>
      </w:r>
      <w:r w:rsidRPr="00580841">
        <w:rPr>
          <w:rFonts w:ascii="Times New Roman" w:hAnsi="Times New Roman"/>
          <w:sz w:val="28"/>
          <w:szCs w:val="28"/>
        </w:rPr>
        <w:t xml:space="preserve">     В. В. Самойлович</w:t>
      </w:r>
    </w:p>
    <w:p w:rsidR="00A5479C" w:rsidRPr="00580841" w:rsidRDefault="00A5479C" w:rsidP="00221774">
      <w:pPr>
        <w:pStyle w:val="a3"/>
        <w:spacing w:line="240" w:lineRule="auto"/>
        <w:ind w:left="0"/>
        <w:jc w:val="both"/>
        <w:rPr>
          <w:rFonts w:ascii="Times New Roman" w:hAnsi="Times New Roman"/>
          <w:sz w:val="28"/>
          <w:szCs w:val="28"/>
        </w:rPr>
      </w:pPr>
    </w:p>
    <w:p w:rsidR="00580841" w:rsidRDefault="00580841" w:rsidP="00221774">
      <w:pPr>
        <w:pStyle w:val="a3"/>
        <w:spacing w:line="240" w:lineRule="auto"/>
        <w:ind w:left="0"/>
        <w:jc w:val="both"/>
        <w:rPr>
          <w:rFonts w:ascii="Times New Roman" w:hAnsi="Times New Roman"/>
          <w:sz w:val="20"/>
          <w:szCs w:val="20"/>
        </w:rPr>
      </w:pPr>
    </w:p>
    <w:p w:rsidR="00580841" w:rsidRDefault="00580841" w:rsidP="00221774">
      <w:pPr>
        <w:pStyle w:val="a3"/>
        <w:spacing w:line="240" w:lineRule="auto"/>
        <w:ind w:left="0"/>
        <w:jc w:val="both"/>
        <w:rPr>
          <w:rFonts w:ascii="Times New Roman" w:hAnsi="Times New Roman"/>
          <w:sz w:val="20"/>
          <w:szCs w:val="20"/>
        </w:rPr>
      </w:pPr>
    </w:p>
    <w:p w:rsidR="00580841" w:rsidRDefault="00580841" w:rsidP="00221774">
      <w:pPr>
        <w:pStyle w:val="a3"/>
        <w:spacing w:line="240" w:lineRule="auto"/>
        <w:ind w:left="0"/>
        <w:jc w:val="both"/>
        <w:rPr>
          <w:rFonts w:ascii="Times New Roman" w:hAnsi="Times New Roman"/>
          <w:sz w:val="20"/>
          <w:szCs w:val="20"/>
        </w:rPr>
      </w:pPr>
    </w:p>
    <w:p w:rsidR="00580841" w:rsidRDefault="00580841" w:rsidP="00221774">
      <w:pPr>
        <w:pStyle w:val="a3"/>
        <w:spacing w:line="240" w:lineRule="auto"/>
        <w:ind w:left="0"/>
        <w:jc w:val="both"/>
        <w:rPr>
          <w:rFonts w:ascii="Times New Roman" w:hAnsi="Times New Roman"/>
          <w:sz w:val="20"/>
          <w:szCs w:val="20"/>
        </w:rPr>
      </w:pPr>
    </w:p>
    <w:p w:rsidR="00580841" w:rsidRDefault="00580841" w:rsidP="00221774">
      <w:pPr>
        <w:pStyle w:val="a3"/>
        <w:spacing w:line="240" w:lineRule="auto"/>
        <w:ind w:left="0"/>
        <w:jc w:val="both"/>
        <w:rPr>
          <w:rFonts w:ascii="Times New Roman" w:hAnsi="Times New Roman"/>
          <w:sz w:val="20"/>
          <w:szCs w:val="20"/>
        </w:rPr>
      </w:pPr>
    </w:p>
    <w:p w:rsidR="00580841" w:rsidRDefault="00580841"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Default="00A82F1F" w:rsidP="00221774">
      <w:pPr>
        <w:pStyle w:val="a3"/>
        <w:spacing w:line="240" w:lineRule="auto"/>
        <w:ind w:left="0"/>
        <w:jc w:val="both"/>
        <w:rPr>
          <w:rFonts w:ascii="Times New Roman" w:hAnsi="Times New Roman"/>
          <w:sz w:val="20"/>
          <w:szCs w:val="20"/>
        </w:rPr>
      </w:pPr>
    </w:p>
    <w:p w:rsidR="00A82F1F" w:rsidRPr="00A82F1F" w:rsidRDefault="00A82F1F" w:rsidP="00A82F1F">
      <w:pPr>
        <w:spacing w:after="0" w:line="240" w:lineRule="auto"/>
        <w:jc w:val="right"/>
        <w:rPr>
          <w:sz w:val="20"/>
          <w:szCs w:val="20"/>
        </w:rPr>
      </w:pPr>
      <w:r w:rsidRPr="00A82F1F">
        <w:rPr>
          <w:sz w:val="20"/>
          <w:szCs w:val="20"/>
        </w:rPr>
        <w:lastRenderedPageBreak/>
        <w:t xml:space="preserve">Приложение </w:t>
      </w:r>
    </w:p>
    <w:p w:rsidR="00A82F1F" w:rsidRPr="00A82F1F" w:rsidRDefault="00A82F1F" w:rsidP="00A82F1F">
      <w:pPr>
        <w:spacing w:after="0" w:line="240" w:lineRule="auto"/>
        <w:jc w:val="right"/>
        <w:rPr>
          <w:sz w:val="20"/>
          <w:szCs w:val="20"/>
        </w:rPr>
      </w:pPr>
      <w:r w:rsidRPr="00A82F1F">
        <w:rPr>
          <w:sz w:val="20"/>
          <w:szCs w:val="20"/>
        </w:rPr>
        <w:t xml:space="preserve">                                                                 к Постановлению мэра    муниципального образования </w:t>
      </w:r>
    </w:p>
    <w:p w:rsidR="00A82F1F" w:rsidRPr="00A82F1F" w:rsidRDefault="00A82F1F" w:rsidP="00A82F1F">
      <w:pPr>
        <w:spacing w:after="0" w:line="240" w:lineRule="auto"/>
        <w:jc w:val="right"/>
        <w:rPr>
          <w:sz w:val="20"/>
          <w:szCs w:val="20"/>
        </w:rPr>
      </w:pPr>
      <w:r w:rsidRPr="00A82F1F">
        <w:rPr>
          <w:sz w:val="20"/>
          <w:szCs w:val="20"/>
        </w:rPr>
        <w:t xml:space="preserve">"Заларинский район" </w:t>
      </w:r>
    </w:p>
    <w:p w:rsidR="00A82F1F" w:rsidRPr="00A82F1F" w:rsidRDefault="00A82F1F" w:rsidP="00A82F1F">
      <w:pPr>
        <w:spacing w:after="0" w:line="240" w:lineRule="auto"/>
        <w:jc w:val="right"/>
        <w:rPr>
          <w:sz w:val="20"/>
          <w:szCs w:val="20"/>
        </w:rPr>
      </w:pPr>
      <w:r w:rsidRPr="00A82F1F">
        <w:rPr>
          <w:sz w:val="20"/>
          <w:szCs w:val="20"/>
        </w:rPr>
        <w:t xml:space="preserve">                                                                           от  19.10.2012г. №766 </w:t>
      </w:r>
    </w:p>
    <w:p w:rsidR="00A82F1F" w:rsidRPr="00A82F1F" w:rsidRDefault="00A82F1F" w:rsidP="00A82F1F">
      <w:pPr>
        <w:pStyle w:val="ConsNormal"/>
        <w:widowControl/>
        <w:ind w:right="0" w:firstLine="0"/>
        <w:jc w:val="right"/>
        <w:rPr>
          <w:rFonts w:ascii="Times New Roman" w:hAnsi="Times New Roman" w:cs="Times New Roman"/>
        </w:rPr>
      </w:pPr>
    </w:p>
    <w:p w:rsidR="00A82F1F" w:rsidRPr="00A82F1F" w:rsidRDefault="00A82F1F" w:rsidP="00A82F1F">
      <w:pPr>
        <w:pStyle w:val="ConsNormal"/>
        <w:widowControl/>
        <w:ind w:right="0" w:firstLine="0"/>
        <w:jc w:val="center"/>
        <w:rPr>
          <w:rFonts w:ascii="Times New Roman" w:hAnsi="Times New Roman" w:cs="Times New Roman"/>
        </w:rPr>
      </w:pPr>
    </w:p>
    <w:p w:rsidR="00A82F1F" w:rsidRPr="00A82F1F" w:rsidRDefault="00A82F1F" w:rsidP="00A82F1F">
      <w:pPr>
        <w:pStyle w:val="ConsNormal"/>
        <w:widowControl/>
        <w:ind w:right="0" w:firstLine="0"/>
        <w:jc w:val="center"/>
        <w:rPr>
          <w:rFonts w:ascii="Times New Roman" w:hAnsi="Times New Roman" w:cs="Times New Roman"/>
        </w:rPr>
      </w:pPr>
      <w:r w:rsidRPr="00A82F1F">
        <w:rPr>
          <w:rFonts w:ascii="Times New Roman" w:hAnsi="Times New Roman" w:cs="Times New Roman"/>
        </w:rPr>
        <w:t>Паспорт</w:t>
      </w:r>
    </w:p>
    <w:p w:rsidR="00A82F1F" w:rsidRPr="00A82F1F" w:rsidRDefault="00A82F1F" w:rsidP="00A82F1F">
      <w:pPr>
        <w:pStyle w:val="ConsNormal"/>
        <w:widowControl/>
        <w:ind w:right="0" w:firstLine="540"/>
        <w:jc w:val="center"/>
        <w:rPr>
          <w:rFonts w:ascii="Times New Roman" w:hAnsi="Times New Roman" w:cs="Times New Roman"/>
        </w:rPr>
      </w:pPr>
      <w:r w:rsidRPr="00A82F1F">
        <w:rPr>
          <w:rFonts w:ascii="Times New Roman" w:hAnsi="Times New Roman" w:cs="Times New Roman"/>
        </w:rPr>
        <w:t xml:space="preserve">муниципальной целевой программы </w:t>
      </w:r>
    </w:p>
    <w:p w:rsidR="00A82F1F" w:rsidRPr="00A82F1F" w:rsidRDefault="00A82F1F" w:rsidP="00A82F1F">
      <w:pPr>
        <w:pStyle w:val="ConsNormal"/>
        <w:widowControl/>
        <w:ind w:right="0" w:firstLine="540"/>
        <w:jc w:val="center"/>
        <w:rPr>
          <w:rFonts w:ascii="Times New Roman" w:hAnsi="Times New Roman" w:cs="Times New Roman"/>
        </w:rPr>
      </w:pPr>
      <w:r w:rsidRPr="00A82F1F">
        <w:rPr>
          <w:rFonts w:ascii="Times New Roman" w:hAnsi="Times New Roman" w:cs="Times New Roman"/>
        </w:rPr>
        <w:t xml:space="preserve">«Молодежная политика в  МО «Заларинский район» </w:t>
      </w:r>
    </w:p>
    <w:p w:rsidR="00A82F1F" w:rsidRPr="00A82F1F" w:rsidRDefault="00A82F1F" w:rsidP="00A82F1F">
      <w:pPr>
        <w:pStyle w:val="ConsNormal"/>
        <w:widowControl/>
        <w:ind w:right="0" w:firstLine="540"/>
        <w:jc w:val="center"/>
        <w:rPr>
          <w:rFonts w:ascii="Times New Roman" w:hAnsi="Times New Roman" w:cs="Times New Roman"/>
        </w:rPr>
      </w:pPr>
      <w:r w:rsidRPr="00A82F1F">
        <w:rPr>
          <w:rFonts w:ascii="Times New Roman" w:hAnsi="Times New Roman" w:cs="Times New Roman"/>
        </w:rPr>
        <w:t xml:space="preserve"> на 2012-2015 годы".</w:t>
      </w:r>
    </w:p>
    <w:p w:rsidR="00A82F1F" w:rsidRPr="00A82F1F" w:rsidRDefault="00A82F1F" w:rsidP="00A82F1F">
      <w:pPr>
        <w:pStyle w:val="ConsNormal"/>
        <w:widowControl/>
        <w:ind w:right="0"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2483"/>
        <w:gridCol w:w="1516"/>
        <w:gridCol w:w="1166"/>
        <w:gridCol w:w="1701"/>
        <w:gridCol w:w="1808"/>
      </w:tblGrid>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1.</w:t>
            </w:r>
          </w:p>
        </w:tc>
        <w:tc>
          <w:tcPr>
            <w:tcW w:w="248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Наименование Программы:</w:t>
            </w:r>
          </w:p>
        </w:tc>
        <w:tc>
          <w:tcPr>
            <w:tcW w:w="6191" w:type="dxa"/>
            <w:gridSpan w:val="4"/>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rPr>
                <w:rFonts w:ascii="Times New Roman" w:hAnsi="Times New Roman" w:cs="Times New Roman"/>
              </w:rPr>
            </w:pPr>
            <w:r w:rsidRPr="00A82F1F">
              <w:rPr>
                <w:rFonts w:ascii="Times New Roman" w:hAnsi="Times New Roman" w:cs="Times New Roman"/>
              </w:rPr>
              <w:t>Муниципальная целевая программа  «Молодежная политика в  МО «Заларинский район»  на 2012-2015 годы"</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2.</w:t>
            </w:r>
          </w:p>
        </w:tc>
        <w:tc>
          <w:tcPr>
            <w:tcW w:w="248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Обоснования для разработки Программы:</w:t>
            </w:r>
          </w:p>
        </w:tc>
        <w:tc>
          <w:tcPr>
            <w:tcW w:w="6191" w:type="dxa"/>
            <w:gridSpan w:val="4"/>
            <w:tcBorders>
              <w:top w:val="single" w:sz="4" w:space="0" w:color="auto"/>
              <w:left w:val="single" w:sz="4" w:space="0" w:color="auto"/>
              <w:bottom w:val="single" w:sz="4" w:space="0" w:color="auto"/>
              <w:right w:val="single" w:sz="4" w:space="0" w:color="auto"/>
            </w:tcBorders>
          </w:tcPr>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 xml:space="preserve">Федеральный закон от 06.10.2003 № 131-ФЗ (ред. от 27.12.2009) «Об общих принципах организации местного самоуправления в Российской Федерации», </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Устав Муниципального образования «Заларинский район»;</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 xml:space="preserve">Распоряжение Правительства РФ от 18.12.2006г. №1760-Р «Об утверждении стратегии государственной молодежной политики в Российской Федерации» (в редакции распоряжений Правительства Российской Федерации  от 12 марта </w:t>
            </w:r>
            <w:smartTag w:uri="urn:schemas-microsoft-com:office:smarttags" w:element="metricconverter">
              <w:smartTagPr>
                <w:attr w:name="ProductID" w:val="2008 г"/>
              </w:smartTagPr>
              <w:r w:rsidRPr="00A82F1F">
                <w:rPr>
                  <w:sz w:val="20"/>
                  <w:szCs w:val="20"/>
                </w:rPr>
                <w:t>2008 г</w:t>
              </w:r>
            </w:smartTag>
            <w:r w:rsidRPr="00A82F1F">
              <w:rPr>
                <w:sz w:val="20"/>
                <w:szCs w:val="20"/>
              </w:rPr>
              <w:t>.  № 301-р, от 28 февраля 2009 г. № 251-р, от 16 июля 2009 г. № 997-р);</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Концепция федеральной целевой программы «Молодежь России на 2011-2015 годы»;</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Постановление Верховного Совета Российской Федерации от 03.06.93 № 5090-1 «Об основных направлениях государственной молодежной политики в Российской Федерации»;</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 xml:space="preserve">Распоряжение  Правительства РФ от 17.10.2008 г. № 1662-р «Концепция </w:t>
            </w:r>
            <w:r w:rsidRPr="00A82F1F">
              <w:rPr>
                <w:color w:val="000000"/>
                <w:sz w:val="20"/>
                <w:szCs w:val="20"/>
              </w:rPr>
              <w:t>долгосрочного социально-экономического развития Российской Федерации до 2020 года»;</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Распоряжение Правительства РФ от 18.12.2006 г. № 1760 « О стратегии государственной молодежной политики в Российской Федерации»</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color w:val="000000"/>
                <w:sz w:val="20"/>
                <w:szCs w:val="20"/>
              </w:rPr>
              <w:t>Конституция Российской Федерации;</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color w:val="000000"/>
                <w:sz w:val="20"/>
                <w:szCs w:val="20"/>
              </w:rPr>
              <w:t>Конвенция ООН о правах ребенка;</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color w:val="000000"/>
                <w:sz w:val="20"/>
                <w:szCs w:val="20"/>
              </w:rPr>
              <w:t>Федеральным законом от 19 мая 1995 г. № 82-ФЗ «Об общественных объединениях»;</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Федеральный закон от 28.06.95 г. № 98-ФЗ «О государственной поддержке молодежных и детских общественных объединений»;</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color w:val="000000"/>
                <w:sz w:val="20"/>
                <w:szCs w:val="20"/>
              </w:rPr>
              <w:t>Федеральный закон от 24 июня 1998 г. №124-ФЗ «Об основ</w:t>
            </w:r>
            <w:r w:rsidRPr="00A82F1F">
              <w:rPr>
                <w:color w:val="000000"/>
                <w:sz w:val="20"/>
                <w:szCs w:val="20"/>
              </w:rPr>
              <w:softHyphen/>
              <w:t>ных гарантиях прав ребенка в Российской Федерации»;</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color w:val="000000"/>
                <w:sz w:val="20"/>
                <w:szCs w:val="20"/>
              </w:rPr>
              <w:t>Указ Президента Российской Федерации от 16 сентября 1992 г. № 1075 «О первоочередных мерах в области государственной молодежной политики»;</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Федеральный закон от 24.06.99г. № 120-ФЗ «Об основах системы профилактики безнадзорности и правонарушений несовершеннолетних»;</w:t>
            </w:r>
          </w:p>
          <w:p w:rsidR="00A82F1F" w:rsidRPr="00A82F1F" w:rsidRDefault="00A82F1F" w:rsidP="00A82F1F">
            <w:pPr>
              <w:numPr>
                <w:ilvl w:val="0"/>
                <w:numId w:val="2"/>
              </w:numPr>
              <w:spacing w:after="0" w:line="240" w:lineRule="auto"/>
              <w:jc w:val="both"/>
              <w:rPr>
                <w:sz w:val="20"/>
                <w:szCs w:val="20"/>
              </w:rPr>
            </w:pPr>
            <w:r w:rsidRPr="00A82F1F">
              <w:rPr>
                <w:sz w:val="20"/>
                <w:szCs w:val="20"/>
              </w:rPr>
              <w:t>Закон Иркутской области «О государственной молодежной политике в Иркутской области» от 17 декабря 2008 года №109-оз.</w:t>
            </w:r>
          </w:p>
          <w:p w:rsidR="00A82F1F" w:rsidRPr="00A82F1F" w:rsidRDefault="00A82F1F" w:rsidP="00A82F1F">
            <w:pPr>
              <w:numPr>
                <w:ilvl w:val="0"/>
                <w:numId w:val="2"/>
              </w:numPr>
              <w:tabs>
                <w:tab w:val="num" w:pos="252"/>
              </w:tabs>
              <w:spacing w:after="0" w:line="240" w:lineRule="auto"/>
              <w:ind w:left="0" w:firstLine="0"/>
              <w:jc w:val="both"/>
              <w:rPr>
                <w:sz w:val="20"/>
                <w:szCs w:val="20"/>
              </w:rPr>
            </w:pPr>
            <w:r w:rsidRPr="00A82F1F">
              <w:rPr>
                <w:sz w:val="20"/>
                <w:szCs w:val="20"/>
              </w:rPr>
              <w:t>Постановление администрации муниципального образования «Заларинский район» от 26.11.2010 г. № 878 «Об утверждении порядка разработки, утверждения и реализации долгосрочных целевых программ»</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3.</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Заказчик программы</w:t>
            </w:r>
          </w:p>
        </w:tc>
        <w:tc>
          <w:tcPr>
            <w:tcW w:w="6191" w:type="dxa"/>
            <w:gridSpan w:val="4"/>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Администрация Муниципального образования «Заларинский район».</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4.</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 xml:space="preserve">Разработчики программы </w:t>
            </w:r>
          </w:p>
        </w:tc>
        <w:tc>
          <w:tcPr>
            <w:tcW w:w="6191" w:type="dxa"/>
            <w:gridSpan w:val="4"/>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Отдел по физической культуре, спорту и молодежной политике Администрации МО «Заларинский район».</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5.</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Цель программы</w:t>
            </w:r>
          </w:p>
        </w:tc>
        <w:tc>
          <w:tcPr>
            <w:tcW w:w="6191" w:type="dxa"/>
            <w:gridSpan w:val="4"/>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создание условий для успешной социализации и эффективной самореализации молодежи, качественное развитие ее потенциала и </w:t>
            </w:r>
            <w:r w:rsidRPr="00A82F1F">
              <w:rPr>
                <w:rFonts w:ascii="Times New Roman" w:hAnsi="Times New Roman" w:cs="Times New Roman"/>
              </w:rPr>
              <w:lastRenderedPageBreak/>
              <w:t xml:space="preserve">использование его в интересах развития МО «Заларинский район». </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lastRenderedPageBreak/>
              <w:t>6.</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 xml:space="preserve"> Задачи программы</w:t>
            </w:r>
          </w:p>
        </w:tc>
        <w:tc>
          <w:tcPr>
            <w:tcW w:w="6191" w:type="dxa"/>
            <w:gridSpan w:val="4"/>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поддержка подростково-молодежных клубов и иных молодежных общественных объединений;</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привлечение молодежи к участию в общественно-политической жизни района</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воспитание гражданственности и патриотизма среди подростков и молодежи, совершенствование системы патриотического воспитания;</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содействие духовно-нравственному развитию, формированию здорового образа жизни;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стимулирование творческого потенциала молодежи.</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7.</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Срок реализации программы</w:t>
            </w:r>
          </w:p>
        </w:tc>
        <w:tc>
          <w:tcPr>
            <w:tcW w:w="6191" w:type="dxa"/>
            <w:gridSpan w:val="4"/>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2012 -2015 годы</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8.</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Основные мероприятия программы</w:t>
            </w:r>
          </w:p>
        </w:tc>
        <w:tc>
          <w:tcPr>
            <w:tcW w:w="6191" w:type="dxa"/>
            <w:gridSpan w:val="4"/>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духовно-нравственное, патриотическое, гражданское воспитание молодежи;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профилактика социально-негативных явлений в молодежной среде;</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государственная поддержка подростково-молодежных и детских общественных объединений;</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создание благоприятных условий для реализации интеллектуального и творческого потенциала молодежи;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организация летнего отдыха и оздоровления подростков и молодежи.                 </w:t>
            </w: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9.</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Исполнители программы</w:t>
            </w:r>
          </w:p>
        </w:tc>
        <w:tc>
          <w:tcPr>
            <w:tcW w:w="6191" w:type="dxa"/>
            <w:gridSpan w:val="4"/>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Отдел по физической культуре, спорту и молодежной политике Администрации муниципального образования «Заларинский район»; отдел по делам несовершеннолетних и защите их прав; структурные подразделения Комитета по культуре: детская музыкальная школа, районный методический центр, центральная библиотечная система, центр досуга, дом досуга, дом детского творчества; учреждения Комитета по образованию;</w:t>
            </w:r>
            <w:r w:rsidRPr="00A82F1F">
              <w:t xml:space="preserve"> </w:t>
            </w:r>
            <w:r w:rsidRPr="00A82F1F">
              <w:rPr>
                <w:rFonts w:ascii="Times New Roman" w:hAnsi="Times New Roman" w:cs="Times New Roman"/>
              </w:rPr>
              <w:t>Муниципальное бюджетное учреждение здравоохранения «Заларинская центральная районная больница»; органы местного самоуправления муниципальных образований Заларинского района; общественные объединения и организации.</w:t>
            </w:r>
          </w:p>
        </w:tc>
      </w:tr>
      <w:tr w:rsidR="00A82F1F" w:rsidRPr="00A82F1F" w:rsidTr="00A82F1F">
        <w:trPr>
          <w:trHeight w:val="255"/>
        </w:trPr>
        <w:tc>
          <w:tcPr>
            <w:tcW w:w="897" w:type="dxa"/>
            <w:vMerge w:val="restart"/>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10.</w:t>
            </w:r>
          </w:p>
        </w:tc>
        <w:tc>
          <w:tcPr>
            <w:tcW w:w="2483" w:type="dxa"/>
            <w:vMerge w:val="restart"/>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Объемы и источники финансирования</w:t>
            </w:r>
          </w:p>
        </w:tc>
        <w:tc>
          <w:tcPr>
            <w:tcW w:w="151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2012г.</w:t>
            </w:r>
          </w:p>
        </w:tc>
        <w:tc>
          <w:tcPr>
            <w:tcW w:w="116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2013г.</w:t>
            </w:r>
          </w:p>
        </w:tc>
        <w:tc>
          <w:tcPr>
            <w:tcW w:w="170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2014г.</w:t>
            </w:r>
          </w:p>
        </w:tc>
        <w:tc>
          <w:tcPr>
            <w:tcW w:w="180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2015г.</w:t>
            </w:r>
          </w:p>
        </w:tc>
      </w:tr>
      <w:tr w:rsidR="00A82F1F" w:rsidRPr="00A82F1F" w:rsidTr="00A82F1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rPr>
                <w:sz w:val="20"/>
                <w:szCs w:val="20"/>
              </w:rPr>
            </w:pPr>
          </w:p>
        </w:tc>
        <w:tc>
          <w:tcPr>
            <w:tcW w:w="151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122.662</w:t>
            </w:r>
          </w:p>
        </w:tc>
        <w:tc>
          <w:tcPr>
            <w:tcW w:w="116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268.900</w:t>
            </w:r>
          </w:p>
        </w:tc>
        <w:tc>
          <w:tcPr>
            <w:tcW w:w="170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310.500</w:t>
            </w:r>
          </w:p>
        </w:tc>
        <w:tc>
          <w:tcPr>
            <w:tcW w:w="180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356.300</w:t>
            </w:r>
          </w:p>
        </w:tc>
      </w:tr>
      <w:tr w:rsidR="00A82F1F" w:rsidRPr="00A82F1F" w:rsidTr="00A82F1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rPr>
                <w:sz w:val="20"/>
                <w:szCs w:val="20"/>
              </w:rPr>
            </w:pPr>
          </w:p>
        </w:tc>
        <w:tc>
          <w:tcPr>
            <w:tcW w:w="151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Местный</w:t>
            </w:r>
          </w:p>
          <w:p w:rsidR="00A82F1F" w:rsidRPr="00A82F1F" w:rsidRDefault="00A82F1F" w:rsidP="00A82F1F">
            <w:pPr>
              <w:pStyle w:val="ConsNonformat"/>
              <w:widowControl/>
              <w:ind w:right="0"/>
              <w:jc w:val="center"/>
              <w:rPr>
                <w:rFonts w:ascii="Times New Roman" w:hAnsi="Times New Roman" w:cs="Times New Roman"/>
              </w:rPr>
            </w:pPr>
          </w:p>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бюджет</w:t>
            </w:r>
          </w:p>
        </w:tc>
        <w:tc>
          <w:tcPr>
            <w:tcW w:w="116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Местный</w:t>
            </w:r>
          </w:p>
          <w:p w:rsidR="00A82F1F" w:rsidRPr="00A82F1F" w:rsidRDefault="00A82F1F" w:rsidP="00A82F1F">
            <w:pPr>
              <w:pStyle w:val="ConsNonformat"/>
              <w:widowControl/>
              <w:ind w:right="0"/>
              <w:jc w:val="center"/>
              <w:rPr>
                <w:rFonts w:ascii="Times New Roman" w:hAnsi="Times New Roman" w:cs="Times New Roman"/>
              </w:rPr>
            </w:pPr>
          </w:p>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rPr>
              <w:t>бюджет</w:t>
            </w:r>
          </w:p>
        </w:tc>
        <w:tc>
          <w:tcPr>
            <w:tcW w:w="170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sz w:val="20"/>
                <w:szCs w:val="20"/>
              </w:rPr>
              <w:t>Местный</w:t>
            </w:r>
          </w:p>
          <w:p w:rsidR="00A82F1F" w:rsidRPr="00A82F1F" w:rsidRDefault="00A82F1F" w:rsidP="00A82F1F">
            <w:pPr>
              <w:jc w:val="center"/>
              <w:rPr>
                <w:sz w:val="20"/>
                <w:szCs w:val="20"/>
              </w:rPr>
            </w:pPr>
            <w:r w:rsidRPr="00A82F1F">
              <w:rPr>
                <w:sz w:val="20"/>
                <w:szCs w:val="20"/>
              </w:rPr>
              <w:t>бюджет</w:t>
            </w:r>
          </w:p>
        </w:tc>
        <w:tc>
          <w:tcPr>
            <w:tcW w:w="180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sz w:val="20"/>
                <w:szCs w:val="20"/>
              </w:rPr>
              <w:t>Местный</w:t>
            </w:r>
          </w:p>
          <w:p w:rsidR="00A82F1F" w:rsidRPr="00A82F1F" w:rsidRDefault="00A82F1F" w:rsidP="00A82F1F">
            <w:pPr>
              <w:jc w:val="center"/>
              <w:rPr>
                <w:sz w:val="20"/>
                <w:szCs w:val="20"/>
              </w:rPr>
            </w:pPr>
            <w:r w:rsidRPr="00A82F1F">
              <w:rPr>
                <w:sz w:val="20"/>
                <w:szCs w:val="20"/>
              </w:rPr>
              <w:t>бюджет</w:t>
            </w:r>
          </w:p>
          <w:p w:rsidR="00A82F1F" w:rsidRPr="00A82F1F" w:rsidRDefault="00A82F1F" w:rsidP="00A82F1F">
            <w:pPr>
              <w:pStyle w:val="ConsNonformat"/>
              <w:widowControl/>
              <w:ind w:right="0"/>
              <w:jc w:val="center"/>
              <w:rPr>
                <w:rFonts w:ascii="Times New Roman" w:hAnsi="Times New Roman" w:cs="Times New Roman"/>
              </w:rPr>
            </w:pPr>
          </w:p>
        </w:tc>
      </w:tr>
      <w:tr w:rsidR="00A82F1F" w:rsidRPr="00A82F1F" w:rsidTr="00A82F1F">
        <w:tc>
          <w:tcPr>
            <w:tcW w:w="89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11.</w:t>
            </w:r>
          </w:p>
        </w:tc>
        <w:tc>
          <w:tcPr>
            <w:tcW w:w="248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rPr>
              <w:t>Ожидаемые конечные результаты реализации программы</w:t>
            </w:r>
          </w:p>
        </w:tc>
        <w:tc>
          <w:tcPr>
            <w:tcW w:w="6191" w:type="dxa"/>
            <w:gridSpan w:val="4"/>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Реализация мероприятий программы позволит:</w:t>
            </w: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-увеличить количество молодых людей, принимающих участие в реализации социально-значимых инициатив и проектов, в том числе, в  составе волонтерских отрядов, детских и молодежных общественных объединений до 22 % от общей численности  молодежи района или до 1003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-увеличить количество молодых людей, имеющих возможность для реализации творческого потенциала и получивших поддержку и поощрения в данном направлении с 50 до 200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 увеличить число получателей услуг в сфере патриотического воспитания молодежи до 100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-создать условия для успешной социализации и эффективной самореализации молодежи, качественное развитие потенциала молодежи и его использование в интересах  района.</w:t>
            </w:r>
          </w:p>
          <w:p w:rsidR="00A82F1F" w:rsidRPr="00A82F1F" w:rsidRDefault="00A82F1F" w:rsidP="00A82F1F">
            <w:pPr>
              <w:pStyle w:val="ConsNonformat"/>
              <w:widowControl/>
              <w:ind w:right="0"/>
              <w:jc w:val="both"/>
              <w:rPr>
                <w:rFonts w:ascii="Times New Roman" w:hAnsi="Times New Roman" w:cs="Times New Roman"/>
              </w:rPr>
            </w:pPr>
          </w:p>
        </w:tc>
      </w:tr>
    </w:tbl>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w:t>
      </w:r>
    </w:p>
    <w:p w:rsidR="00A82F1F" w:rsidRPr="00A82F1F" w:rsidRDefault="00A82F1F" w:rsidP="00A82F1F">
      <w:pPr>
        <w:pStyle w:val="ConsNormal"/>
        <w:widowControl/>
        <w:ind w:right="0" w:firstLine="540"/>
        <w:jc w:val="both"/>
        <w:rPr>
          <w:rFonts w:ascii="Times New Roman" w:hAnsi="Times New Roman" w:cs="Times New Roman"/>
        </w:rPr>
      </w:pPr>
    </w:p>
    <w:p w:rsidR="00A82F1F" w:rsidRPr="00A82F1F" w:rsidRDefault="00A82F1F" w:rsidP="00A82F1F">
      <w:pPr>
        <w:pStyle w:val="ConsNormal"/>
        <w:widowControl/>
        <w:ind w:right="0" w:firstLine="540"/>
        <w:jc w:val="both"/>
        <w:rPr>
          <w:rFonts w:ascii="Times New Roman" w:hAnsi="Times New Roman" w:cs="Times New Roman"/>
        </w:rPr>
      </w:pPr>
    </w:p>
    <w:p w:rsidR="00A82F1F" w:rsidRPr="00A82F1F" w:rsidRDefault="00A82F1F" w:rsidP="00A82F1F">
      <w:pPr>
        <w:pStyle w:val="ConsNormal"/>
        <w:widowControl/>
        <w:ind w:right="0" w:firstLine="0"/>
        <w:jc w:val="center"/>
        <w:rPr>
          <w:rFonts w:ascii="Times New Roman" w:hAnsi="Times New Roman" w:cs="Times New Roman"/>
        </w:rPr>
      </w:pPr>
      <w:bookmarkStart w:id="0" w:name="_GoBack"/>
      <w:bookmarkEnd w:id="0"/>
      <w:r w:rsidRPr="00A82F1F">
        <w:rPr>
          <w:rFonts w:ascii="Times New Roman" w:hAnsi="Times New Roman" w:cs="Times New Roman"/>
        </w:rPr>
        <w:lastRenderedPageBreak/>
        <w:t>Пояснительная записка.</w:t>
      </w:r>
    </w:p>
    <w:p w:rsidR="00A82F1F" w:rsidRPr="00A82F1F" w:rsidRDefault="00A82F1F" w:rsidP="00A82F1F">
      <w:pPr>
        <w:pStyle w:val="ConsNormal"/>
        <w:widowControl/>
        <w:ind w:right="0" w:firstLine="0"/>
        <w:jc w:val="center"/>
        <w:rPr>
          <w:rFonts w:ascii="Times New Roman" w:hAnsi="Times New Roman" w:cs="Times New Roman"/>
        </w:rPr>
      </w:pPr>
    </w:p>
    <w:p w:rsidR="00A82F1F" w:rsidRPr="00A82F1F" w:rsidRDefault="00A82F1F" w:rsidP="00A82F1F">
      <w:pPr>
        <w:pStyle w:val="ConsNormal"/>
        <w:widowControl/>
        <w:ind w:right="0" w:firstLine="0"/>
        <w:jc w:val="both"/>
        <w:rPr>
          <w:rFonts w:ascii="Times New Roman" w:hAnsi="Times New Roman" w:cs="Times New Roman"/>
        </w:rPr>
      </w:pPr>
      <w:r w:rsidRPr="00A82F1F">
        <w:rPr>
          <w:rFonts w:ascii="Times New Roman" w:hAnsi="Times New Roman" w:cs="Times New Roman"/>
          <w:b/>
        </w:rPr>
        <w:t>Раздел 1.</w:t>
      </w:r>
      <w:r w:rsidRPr="00A82F1F">
        <w:rPr>
          <w:rFonts w:ascii="Times New Roman" w:hAnsi="Times New Roman" w:cs="Times New Roman"/>
        </w:rPr>
        <w:t xml:space="preserve"> «Содержание проблемы и необходимость ее решения программными методами».</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ind w:firstLine="540"/>
        <w:jc w:val="both"/>
        <w:rPr>
          <w:sz w:val="20"/>
          <w:szCs w:val="20"/>
        </w:rPr>
      </w:pPr>
      <w:r w:rsidRPr="00A82F1F">
        <w:rPr>
          <w:sz w:val="20"/>
          <w:szCs w:val="20"/>
        </w:rPr>
        <w:t>Эффективная государственная молодежная политика – один из главных инструментов развития страны, региона в целом и муниципалитетов в частности, повышения благосостояния его граждан и улучшения общественных отношений.</w:t>
      </w:r>
    </w:p>
    <w:p w:rsidR="00A82F1F" w:rsidRPr="00A82F1F" w:rsidRDefault="00A82F1F" w:rsidP="00A82F1F">
      <w:pPr>
        <w:ind w:firstLine="540"/>
        <w:jc w:val="both"/>
        <w:rPr>
          <w:sz w:val="20"/>
          <w:szCs w:val="20"/>
        </w:rPr>
      </w:pPr>
      <w:r w:rsidRPr="00A82F1F">
        <w:rPr>
          <w:sz w:val="20"/>
          <w:szCs w:val="20"/>
        </w:rPr>
        <w:t xml:space="preserve">Успешное решение задач социально-экономического и культурного развития муниципального образования «Заларинский район» невозможно без активного участия молодежи. Это объясняется,  прежде всего,  тем, что молодежь выполняет особые социальные функции: </w:t>
      </w:r>
    </w:p>
    <w:p w:rsidR="00A82F1F" w:rsidRPr="00A82F1F" w:rsidRDefault="00A82F1F" w:rsidP="00A82F1F">
      <w:pPr>
        <w:ind w:firstLine="540"/>
        <w:jc w:val="both"/>
        <w:rPr>
          <w:sz w:val="20"/>
          <w:szCs w:val="20"/>
        </w:rPr>
      </w:pPr>
      <w:r w:rsidRPr="00A82F1F">
        <w:rPr>
          <w:sz w:val="20"/>
          <w:szCs w:val="20"/>
        </w:rPr>
        <w:t>- наследует достигнутый уровень и обеспечивает преемственность развития общества, формирует образ будущего и несет функцию социального воспроизводства;</w:t>
      </w:r>
    </w:p>
    <w:p w:rsidR="00A82F1F" w:rsidRPr="00A82F1F" w:rsidRDefault="00A82F1F" w:rsidP="00A82F1F">
      <w:pPr>
        <w:ind w:firstLine="540"/>
        <w:jc w:val="both"/>
        <w:rPr>
          <w:sz w:val="20"/>
          <w:szCs w:val="20"/>
        </w:rPr>
      </w:pPr>
      <w:r w:rsidRPr="00A82F1F">
        <w:rPr>
          <w:sz w:val="20"/>
          <w:szCs w:val="20"/>
        </w:rPr>
        <w:t>- обладает потенциалом в развитии экономики, социальной сферы, образования, культуры;</w:t>
      </w:r>
    </w:p>
    <w:p w:rsidR="00A82F1F" w:rsidRPr="00A82F1F" w:rsidRDefault="00A82F1F" w:rsidP="00A82F1F">
      <w:pPr>
        <w:ind w:firstLine="540"/>
        <w:jc w:val="both"/>
        <w:rPr>
          <w:sz w:val="20"/>
          <w:szCs w:val="20"/>
        </w:rPr>
      </w:pPr>
      <w:r w:rsidRPr="00A82F1F">
        <w:rPr>
          <w:sz w:val="20"/>
          <w:szCs w:val="20"/>
        </w:rPr>
        <w:t>- составляет основной источник пополнения трудовых ресурсов района.</w:t>
      </w:r>
    </w:p>
    <w:p w:rsidR="00A82F1F" w:rsidRPr="00A82F1F" w:rsidRDefault="00A82F1F" w:rsidP="00A82F1F">
      <w:pPr>
        <w:ind w:firstLine="540"/>
        <w:jc w:val="both"/>
        <w:rPr>
          <w:sz w:val="20"/>
          <w:szCs w:val="20"/>
        </w:rPr>
      </w:pPr>
      <w:r w:rsidRPr="00A82F1F">
        <w:rPr>
          <w:sz w:val="20"/>
          <w:szCs w:val="20"/>
        </w:rPr>
        <w:t>Общая численность молодежи в возрасте от 14 до 30 лет в муниципальном образовании «Заларинский район» на 1 января 2011 года составляет 4553 человек, или 16% от всего населения района.</w:t>
      </w:r>
    </w:p>
    <w:p w:rsidR="00A82F1F" w:rsidRPr="00A82F1F" w:rsidRDefault="00A82F1F" w:rsidP="00A82F1F">
      <w:pPr>
        <w:ind w:firstLine="540"/>
        <w:jc w:val="both"/>
        <w:rPr>
          <w:sz w:val="20"/>
          <w:szCs w:val="20"/>
        </w:rPr>
      </w:pPr>
      <w:r w:rsidRPr="00A82F1F">
        <w:rPr>
          <w:sz w:val="20"/>
          <w:szCs w:val="20"/>
        </w:rPr>
        <w:t>Этой молодежи предстоит жить и действовать в условиях усиления конкуренции, возрастания роли инноваций и значения человеческого капитала, как основного фактора экономического развития.</w:t>
      </w:r>
    </w:p>
    <w:p w:rsidR="00A82F1F" w:rsidRPr="00A82F1F" w:rsidRDefault="00A82F1F" w:rsidP="00A82F1F">
      <w:pPr>
        <w:ind w:firstLine="540"/>
        <w:jc w:val="both"/>
        <w:rPr>
          <w:sz w:val="20"/>
          <w:szCs w:val="20"/>
        </w:rPr>
      </w:pPr>
      <w:r w:rsidRPr="00A82F1F">
        <w:rPr>
          <w:sz w:val="20"/>
          <w:szCs w:val="20"/>
        </w:rPr>
        <w:t>В настоящее время в молодежной среде наблюдается ряд негативных явлений:</w:t>
      </w:r>
    </w:p>
    <w:p w:rsidR="00A82F1F" w:rsidRPr="00A82F1F" w:rsidRDefault="00A82F1F" w:rsidP="00A82F1F">
      <w:pPr>
        <w:ind w:firstLine="540"/>
        <w:jc w:val="both"/>
        <w:rPr>
          <w:sz w:val="20"/>
          <w:szCs w:val="20"/>
        </w:rPr>
      </w:pPr>
      <w:r w:rsidRPr="00A82F1F">
        <w:rPr>
          <w:sz w:val="20"/>
          <w:szCs w:val="20"/>
        </w:rPr>
        <w:t>- низкая социальная активность: слабая включенность молодых людей в общественно-политическую и социально-экономическую деятельность – активно интересуются, следят за развитием политической ситуации в муниципальном образовании только 6-10 % молодежи в районе;</w:t>
      </w:r>
    </w:p>
    <w:p w:rsidR="00A82F1F" w:rsidRPr="00A82F1F" w:rsidRDefault="00A82F1F" w:rsidP="00A82F1F">
      <w:pPr>
        <w:ind w:firstLine="540"/>
        <w:jc w:val="both"/>
        <w:rPr>
          <w:sz w:val="20"/>
          <w:szCs w:val="20"/>
        </w:rPr>
      </w:pPr>
      <w:r w:rsidRPr="00A82F1F">
        <w:rPr>
          <w:sz w:val="20"/>
          <w:szCs w:val="20"/>
        </w:rPr>
        <w:t>- высокий уровень безработицы среди молодежи в возрасте от 14 до 30 лет: безработных молодых людей, обратившихся в органы службы занятости населения по Заларинскому району в 2011 году – 655 чел., за 9 месяцев 2012 года – 301 чел. Таким образом, каждый 10-й молодой человек в муниципальном образовании «Заларинский район» - не имеет постоянного места работы и способа заработать на жизнь. И каждый 2-й, из стоящих на учете в ЦЗН – молодой человек;</w:t>
      </w:r>
    </w:p>
    <w:p w:rsidR="00A82F1F" w:rsidRPr="00A82F1F" w:rsidRDefault="00A82F1F" w:rsidP="00A82F1F">
      <w:pPr>
        <w:ind w:firstLine="540"/>
        <w:jc w:val="both"/>
        <w:rPr>
          <w:sz w:val="20"/>
          <w:szCs w:val="20"/>
        </w:rPr>
      </w:pPr>
      <w:r w:rsidRPr="00A82F1F">
        <w:rPr>
          <w:sz w:val="20"/>
          <w:szCs w:val="20"/>
        </w:rPr>
        <w:t>- социально-негативные явления в молодежной среде: муниципальное образование «Заларинский район» входит в 10-ку нарконеблагополучных районов Иркутской области - находясь на 7-8 –ом месте, и на 3-ем среди муниципальных образований региона. Уровень наркотизации молодежи в муниципальном образовании довольно высок - официально на диспансерном учете  состоит 138 человек, больше половины из них в возрасте 15-30 лет;</w:t>
      </w:r>
    </w:p>
    <w:p w:rsidR="00A82F1F" w:rsidRPr="00A82F1F" w:rsidRDefault="00A82F1F" w:rsidP="00A82F1F">
      <w:pPr>
        <w:ind w:firstLine="540"/>
        <w:jc w:val="both"/>
        <w:rPr>
          <w:sz w:val="20"/>
          <w:szCs w:val="20"/>
        </w:rPr>
      </w:pPr>
      <w:r w:rsidRPr="00A82F1F">
        <w:rPr>
          <w:sz w:val="20"/>
          <w:szCs w:val="20"/>
        </w:rPr>
        <w:t>-кризис института семьи и брака: в 2011 году органами ЗАГС зарегистрировано 144 разводов - на 10 браков в Заларинском районе приходится один развод. Серьезной угрозой является проблема рождаемости. Она обусловлена не только сокращением численности молодого поколения в общей структуре населения района, но и преобладанием однодетной модели семьи, тогда как простое воспроизводство населения начинается, как известно, при двух детях в семье;</w:t>
      </w:r>
    </w:p>
    <w:p w:rsidR="00A82F1F" w:rsidRPr="00A82F1F" w:rsidRDefault="00A82F1F" w:rsidP="00A82F1F">
      <w:pPr>
        <w:ind w:firstLine="540"/>
        <w:jc w:val="both"/>
        <w:rPr>
          <w:sz w:val="20"/>
          <w:szCs w:val="20"/>
        </w:rPr>
      </w:pPr>
      <w:r w:rsidRPr="00A82F1F">
        <w:rPr>
          <w:sz w:val="20"/>
          <w:szCs w:val="20"/>
        </w:rPr>
        <w:t>- молодежь является наиболее мобильной социально-демографической группой общества, в связи с чем,   в муниципальном образовании «Заларинский район», как и в других муниципальных образований Иркутской области, наблюдается тенденция оттока молодежи для получения образования или на работу, как правило, в крупные города региона.</w:t>
      </w:r>
    </w:p>
    <w:p w:rsidR="00A82F1F" w:rsidRPr="00A82F1F" w:rsidRDefault="00A82F1F" w:rsidP="00A82F1F">
      <w:pPr>
        <w:ind w:firstLine="540"/>
        <w:jc w:val="both"/>
        <w:rPr>
          <w:sz w:val="20"/>
          <w:szCs w:val="20"/>
        </w:rPr>
      </w:pPr>
      <w:r w:rsidRPr="00A82F1F">
        <w:rPr>
          <w:sz w:val="20"/>
          <w:szCs w:val="20"/>
        </w:rPr>
        <w:t>-социальная изолированность молодых людей, находящихся в трудной жизненной ситуации, отсутствие возможности для полноценной социализации и вовлечения их в трудовую деятельность;</w:t>
      </w:r>
    </w:p>
    <w:p w:rsidR="00A82F1F" w:rsidRPr="00A82F1F" w:rsidRDefault="00A82F1F" w:rsidP="00A82F1F">
      <w:pPr>
        <w:ind w:firstLine="540"/>
        <w:jc w:val="both"/>
        <w:rPr>
          <w:sz w:val="20"/>
          <w:szCs w:val="20"/>
        </w:rPr>
      </w:pPr>
      <w:r w:rsidRPr="00A82F1F">
        <w:rPr>
          <w:sz w:val="20"/>
          <w:szCs w:val="20"/>
        </w:rPr>
        <w:lastRenderedPageBreak/>
        <w:t>- в сфере подготовки граждан к военной службе наблюдается  снижение показателей  состояния здоровья и физического развития большей части молодых людей, подлежащих призыву на военную службу - за последние 2 года они снизились на 8-10%.</w:t>
      </w:r>
    </w:p>
    <w:p w:rsidR="00A82F1F" w:rsidRPr="00A82F1F" w:rsidRDefault="00A82F1F" w:rsidP="00A82F1F">
      <w:pPr>
        <w:ind w:firstLine="540"/>
        <w:jc w:val="both"/>
        <w:rPr>
          <w:sz w:val="20"/>
          <w:szCs w:val="20"/>
        </w:rPr>
      </w:pPr>
      <w:r w:rsidRPr="00A82F1F">
        <w:rPr>
          <w:sz w:val="20"/>
          <w:szCs w:val="20"/>
        </w:rPr>
        <w:t>Возникновение указанных проблем связано во многом с тем, что процесс социализации сегодняшнего поколения молодежи пришелся на годы, когда система молодежной политики практически отсутствовала, а советская инфраструктура молодежной сферы уже не  работала. Это привело к практическому исключению целого поколения молодых людей из процессов выработки решений, связанных с общественно-политической жизнью и, как следствие, к деформации духовно-нравственной сферы, утрате прежнего единства духовных и идеологических установок, правовому нигилизму. Насаждение примитивных образцов для подражания с целью формирования потребительской  психологии привело к заметному искажению ценностных установок у значительной части молодежи, исключению этой части из активной производительной и творческой деятельности.</w:t>
      </w:r>
    </w:p>
    <w:p w:rsidR="00A82F1F" w:rsidRPr="00A82F1F" w:rsidRDefault="00A82F1F" w:rsidP="00A82F1F">
      <w:pPr>
        <w:ind w:firstLine="540"/>
        <w:jc w:val="both"/>
        <w:rPr>
          <w:sz w:val="20"/>
          <w:szCs w:val="20"/>
        </w:rPr>
      </w:pPr>
      <w:r w:rsidRPr="00A82F1F">
        <w:rPr>
          <w:sz w:val="20"/>
          <w:szCs w:val="20"/>
        </w:rPr>
        <w:t>Для решения указанных проблем необходимы следующие меры:</w:t>
      </w:r>
    </w:p>
    <w:p w:rsidR="00A82F1F" w:rsidRPr="00A82F1F" w:rsidRDefault="00A82F1F" w:rsidP="00A82F1F">
      <w:pPr>
        <w:ind w:firstLine="540"/>
        <w:jc w:val="both"/>
        <w:rPr>
          <w:sz w:val="20"/>
          <w:szCs w:val="20"/>
        </w:rPr>
      </w:pPr>
      <w:r w:rsidRPr="00A82F1F">
        <w:rPr>
          <w:sz w:val="20"/>
          <w:szCs w:val="20"/>
        </w:rPr>
        <w:t>-мероприятия по поддержке и развитию сети учреждений по работе с молодежью в муниципальных поселениях, организационно-техническая поддержка молодежных мероприятий, увеличение штатной численности специалистов по работе с молодежью;</w:t>
      </w:r>
    </w:p>
    <w:p w:rsidR="00A82F1F" w:rsidRPr="00A82F1F" w:rsidRDefault="00A82F1F" w:rsidP="00A82F1F">
      <w:pPr>
        <w:ind w:firstLine="540"/>
        <w:jc w:val="both"/>
        <w:rPr>
          <w:sz w:val="20"/>
          <w:szCs w:val="20"/>
        </w:rPr>
      </w:pPr>
      <w:r w:rsidRPr="00A82F1F">
        <w:rPr>
          <w:sz w:val="20"/>
          <w:szCs w:val="20"/>
        </w:rPr>
        <w:t>-проведение мероприятий, направленных на развитие творческого потенциала различных категорий молодежи, включая поиск, выявление, поддержку талантливой молодежи;</w:t>
      </w:r>
    </w:p>
    <w:p w:rsidR="00A82F1F" w:rsidRPr="00A82F1F" w:rsidRDefault="00A82F1F" w:rsidP="00A82F1F">
      <w:pPr>
        <w:ind w:firstLine="540"/>
        <w:jc w:val="both"/>
        <w:rPr>
          <w:sz w:val="20"/>
          <w:szCs w:val="20"/>
        </w:rPr>
      </w:pPr>
      <w:r w:rsidRPr="00A82F1F">
        <w:rPr>
          <w:sz w:val="20"/>
          <w:szCs w:val="20"/>
        </w:rPr>
        <w:t>-создание и внедрение эффективных форм и методов работы по воспитанию у молодежи чувства патриотизма и формированию гражданской позиции;</w:t>
      </w:r>
    </w:p>
    <w:p w:rsidR="00A82F1F" w:rsidRPr="00A82F1F" w:rsidRDefault="00A82F1F" w:rsidP="00A82F1F">
      <w:pPr>
        <w:ind w:firstLine="540"/>
        <w:jc w:val="both"/>
        <w:rPr>
          <w:sz w:val="20"/>
          <w:szCs w:val="20"/>
        </w:rPr>
      </w:pPr>
      <w:r w:rsidRPr="00A82F1F">
        <w:rPr>
          <w:sz w:val="20"/>
          <w:szCs w:val="20"/>
        </w:rPr>
        <w:t>-организация работы с молодежью путем увеличения объема, разнообразия, доступности и повышения качества оказания услуг для молодежи муниципального образования «Заларинский район»;</w:t>
      </w:r>
    </w:p>
    <w:p w:rsidR="00A82F1F" w:rsidRPr="00A82F1F" w:rsidRDefault="00A82F1F" w:rsidP="00A82F1F">
      <w:pPr>
        <w:ind w:firstLine="540"/>
        <w:jc w:val="both"/>
        <w:rPr>
          <w:sz w:val="20"/>
          <w:szCs w:val="20"/>
        </w:rPr>
      </w:pPr>
      <w:r w:rsidRPr="00A82F1F">
        <w:rPr>
          <w:sz w:val="20"/>
          <w:szCs w:val="20"/>
        </w:rPr>
        <w:t>-вовлечение молодежи в социальную практику, развитие добровольческого движения, поддержка общественных инициатив;</w:t>
      </w:r>
    </w:p>
    <w:p w:rsidR="00A82F1F" w:rsidRPr="00A82F1F" w:rsidRDefault="00A82F1F" w:rsidP="00A82F1F">
      <w:pPr>
        <w:ind w:firstLine="540"/>
        <w:jc w:val="both"/>
        <w:rPr>
          <w:sz w:val="20"/>
          <w:szCs w:val="20"/>
        </w:rPr>
      </w:pPr>
      <w:r w:rsidRPr="00A82F1F">
        <w:rPr>
          <w:sz w:val="20"/>
          <w:szCs w:val="20"/>
        </w:rPr>
        <w:t>-профилактика асоциальной деятельности молодых людей.</w:t>
      </w:r>
    </w:p>
    <w:p w:rsidR="00A82F1F" w:rsidRPr="00A82F1F" w:rsidRDefault="00A82F1F" w:rsidP="00A82F1F">
      <w:pPr>
        <w:ind w:firstLine="540"/>
        <w:jc w:val="both"/>
        <w:rPr>
          <w:sz w:val="20"/>
          <w:szCs w:val="20"/>
        </w:rPr>
      </w:pPr>
      <w:r w:rsidRPr="00A82F1F">
        <w:rPr>
          <w:sz w:val="20"/>
          <w:szCs w:val="20"/>
        </w:rPr>
        <w:t>Без применения программно - целевого метода  в дальнейшем возможно развитие следующих негативных тенденций:</w:t>
      </w:r>
    </w:p>
    <w:p w:rsidR="00A82F1F" w:rsidRPr="00A82F1F" w:rsidRDefault="00A82F1F" w:rsidP="00A82F1F">
      <w:pPr>
        <w:ind w:firstLine="540"/>
        <w:jc w:val="both"/>
        <w:rPr>
          <w:sz w:val="20"/>
          <w:szCs w:val="20"/>
        </w:rPr>
      </w:pPr>
      <w:r w:rsidRPr="00A82F1F">
        <w:rPr>
          <w:sz w:val="20"/>
          <w:szCs w:val="20"/>
        </w:rPr>
        <w:t>-низкий уровень вовлеченности молодежи в социальную практику может привести к восприятию социальной инфантильности как нормы, что уже через 10 лет может ограничить возможности социально-экономического развития района, в том числе из-за сокращения экономически активного населения;</w:t>
      </w:r>
    </w:p>
    <w:p w:rsidR="00A82F1F" w:rsidRPr="00A82F1F" w:rsidRDefault="00A82F1F" w:rsidP="00A82F1F">
      <w:pPr>
        <w:ind w:firstLine="540"/>
        <w:jc w:val="both"/>
        <w:rPr>
          <w:sz w:val="20"/>
          <w:szCs w:val="20"/>
        </w:rPr>
      </w:pPr>
      <w:r w:rsidRPr="00A82F1F">
        <w:rPr>
          <w:sz w:val="20"/>
          <w:szCs w:val="20"/>
        </w:rPr>
        <w:t xml:space="preserve">-отсутствие системы поддержки молодежи, оказавшейся в трудной жизненной ситуации, приводит к формированию изолированных групп населения (бывшие заключенные, инвалиды, члены неблагополучных семей) и, как следствие этого, возникает социальная нетерпимость, дестабилизация общественной жизни, обостряется криминогенная  ситуация в районе. </w:t>
      </w:r>
    </w:p>
    <w:p w:rsidR="00A82F1F" w:rsidRPr="00A82F1F" w:rsidRDefault="00A82F1F" w:rsidP="00A82F1F">
      <w:pPr>
        <w:ind w:firstLine="540"/>
        <w:jc w:val="both"/>
        <w:rPr>
          <w:sz w:val="20"/>
          <w:szCs w:val="20"/>
        </w:rPr>
      </w:pPr>
      <w:r w:rsidRPr="00A82F1F">
        <w:rPr>
          <w:sz w:val="20"/>
          <w:szCs w:val="20"/>
        </w:rPr>
        <w:t>Молодежь является получателем услуг сферы образования, социальной защиты, здравоохранения, культуры и других. Использование программно-целевого метода в решении задач молодежной политики района позволит объединить усилия органов местного самоуправления муниципальных поселений, общественных объединений, правоохранительных органов. Позволит осуществить полноценное взаимодействие всех заинтересованных структур, сосредоточить на достижении конкретных результатов по приоритетным направлениям. Программа призвана обеспечить формирования качественно нового подхода к реализации молодежной политики района.</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rmal"/>
        <w:widowControl/>
        <w:ind w:right="0" w:firstLine="54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b/>
        </w:rPr>
        <w:t>Раздел 2</w:t>
      </w:r>
      <w:r w:rsidRPr="00A82F1F">
        <w:rPr>
          <w:rFonts w:ascii="Times New Roman" w:hAnsi="Times New Roman" w:cs="Times New Roman"/>
        </w:rPr>
        <w:t>. Цели и задачи программы.</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w:t>
      </w:r>
      <w:r w:rsidRPr="00A82F1F">
        <w:rPr>
          <w:rFonts w:ascii="Times New Roman" w:hAnsi="Times New Roman" w:cs="Times New Roman"/>
          <w:b/>
        </w:rPr>
        <w:t>Цель программы:</w:t>
      </w:r>
      <w:r w:rsidRPr="00A82F1F">
        <w:rPr>
          <w:rFonts w:ascii="Times New Roman" w:hAnsi="Times New Roman" w:cs="Times New Roman"/>
        </w:rPr>
        <w:t xml:space="preserve">  Создание условий для успешной социализации и эффективной самореализации молодежи, качественное развитие ее потенциала и использование его в интересах развития муниципального образования «Заларинский район». </w:t>
      </w:r>
    </w:p>
    <w:p w:rsidR="00A82F1F" w:rsidRPr="00A82F1F" w:rsidRDefault="00A82F1F" w:rsidP="00A82F1F">
      <w:pPr>
        <w:pStyle w:val="ConsNormal"/>
        <w:widowControl/>
        <w:ind w:right="0" w:firstLine="540"/>
        <w:jc w:val="both"/>
        <w:rPr>
          <w:rFonts w:ascii="Times New Roman" w:hAnsi="Times New Roman" w:cs="Times New Roman"/>
        </w:rPr>
      </w:pPr>
    </w:p>
    <w:p w:rsidR="00A82F1F" w:rsidRPr="00A82F1F" w:rsidRDefault="00A82F1F" w:rsidP="00A82F1F">
      <w:pPr>
        <w:pStyle w:val="ConsNormal"/>
        <w:widowControl/>
        <w:ind w:right="0" w:firstLine="0"/>
        <w:jc w:val="both"/>
        <w:rPr>
          <w:rFonts w:ascii="Times New Roman" w:hAnsi="Times New Roman" w:cs="Times New Roman"/>
          <w:b/>
        </w:rPr>
      </w:pPr>
      <w:r w:rsidRPr="00A82F1F">
        <w:rPr>
          <w:rFonts w:ascii="Times New Roman" w:hAnsi="Times New Roman" w:cs="Times New Roman"/>
          <w:b/>
        </w:rPr>
        <w:t>Задачи: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-поддержка подростково-молодежных клубов и иных молодежных общественных объединений;</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привлечение молодежи к участию в общественно-политической жизни района;</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-воспитание гражданственности и патриотизма среди подростков и молодежи, совершенствование системы патриотического воспитания;</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содействие духовно-нравственному развитию, формированию здорового образа жизни;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стимулирование творческого потенциала молодежи. </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a7"/>
        <w:jc w:val="center"/>
        <w:rPr>
          <w:rFonts w:ascii="Times New Roman" w:hAnsi="Times New Roman" w:cs="Times New Roman"/>
          <w:b/>
          <w:noProof/>
        </w:rPr>
        <w:sectPr w:rsidR="00A82F1F" w:rsidRPr="00A82F1F" w:rsidSect="00A82F1F">
          <w:footerReference w:type="default" r:id="rId7"/>
          <w:pgSz w:w="11906" w:h="16838"/>
          <w:pgMar w:top="1134" w:right="850" w:bottom="1134" w:left="1701" w:header="708" w:footer="708" w:gutter="0"/>
          <w:cols w:space="708"/>
          <w:docGrid w:linePitch="360"/>
        </w:sectPr>
      </w:pPr>
    </w:p>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b/>
          <w:noProof/>
        </w:rPr>
        <w:lastRenderedPageBreak/>
        <w:t>Раздел 3.</w:t>
      </w:r>
      <w:r w:rsidRPr="00A82F1F">
        <w:rPr>
          <w:rFonts w:ascii="Times New Roman" w:hAnsi="Times New Roman" w:cs="Times New Roman"/>
          <w:noProof/>
        </w:rPr>
        <w:t>Система программных мероприятий и ресурсное  обеспечение программы.</w:t>
      </w:r>
    </w:p>
    <w:tbl>
      <w:tblPr>
        <w:tblpPr w:leftFromText="180" w:rightFromText="180" w:vertAnchor="text" w:horzAnchor="page" w:tblpX="1" w:tblpY="348"/>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93"/>
        <w:gridCol w:w="850"/>
        <w:gridCol w:w="851"/>
        <w:gridCol w:w="850"/>
        <w:gridCol w:w="851"/>
        <w:gridCol w:w="1100"/>
        <w:gridCol w:w="1417"/>
        <w:gridCol w:w="1276"/>
        <w:gridCol w:w="1418"/>
        <w:gridCol w:w="1417"/>
      </w:tblGrid>
      <w:tr w:rsidR="00A82F1F" w:rsidRPr="00A82F1F" w:rsidTr="00A82F1F">
        <w:trPr>
          <w:cantSplit/>
          <w:trHeight w:val="1723"/>
        </w:trPr>
        <w:tc>
          <w:tcPr>
            <w:tcW w:w="567" w:type="dxa"/>
            <w:vMerge w:val="restart"/>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 п\п</w:t>
            </w:r>
          </w:p>
        </w:tc>
        <w:tc>
          <w:tcPr>
            <w:tcW w:w="993" w:type="dxa"/>
            <w:vMerge w:val="restart"/>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Наименование,</w:t>
            </w:r>
          </w:p>
          <w:p w:rsidR="00A82F1F" w:rsidRPr="00A82F1F" w:rsidRDefault="00A82F1F" w:rsidP="00A82F1F">
            <w:pPr>
              <w:jc w:val="center"/>
              <w:rPr>
                <w:sz w:val="20"/>
                <w:szCs w:val="20"/>
              </w:rPr>
            </w:pPr>
            <w:r w:rsidRPr="00A82F1F">
              <w:rPr>
                <w:sz w:val="20"/>
                <w:szCs w:val="20"/>
              </w:rPr>
              <w:t>раздел</w:t>
            </w:r>
          </w:p>
        </w:tc>
        <w:tc>
          <w:tcPr>
            <w:tcW w:w="4502" w:type="dxa"/>
            <w:gridSpan w:val="5"/>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Объем финансирования</w:t>
            </w:r>
          </w:p>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(тыс. руб.)</w:t>
            </w:r>
          </w:p>
        </w:tc>
        <w:tc>
          <w:tcPr>
            <w:tcW w:w="1417" w:type="dxa"/>
            <w:vMerge w:val="restart"/>
            <w:tcBorders>
              <w:top w:val="single" w:sz="4" w:space="0" w:color="auto"/>
              <w:left w:val="single" w:sz="4" w:space="0" w:color="auto"/>
              <w:right w:val="single" w:sz="4" w:space="0" w:color="auto"/>
            </w:tcBorders>
            <w:textDirection w:val="btLr"/>
            <w:hideMark/>
          </w:tcPr>
          <w:p w:rsidR="00A82F1F" w:rsidRPr="00A82F1F" w:rsidRDefault="00A82F1F" w:rsidP="00A82F1F">
            <w:pPr>
              <w:pStyle w:val="a7"/>
              <w:spacing w:line="276" w:lineRule="auto"/>
              <w:ind w:left="113" w:right="113"/>
              <w:jc w:val="center"/>
              <w:rPr>
                <w:rFonts w:ascii="Times New Roman" w:hAnsi="Times New Roman" w:cs="Times New Roman"/>
                <w:noProof/>
              </w:rPr>
            </w:pPr>
            <w:r w:rsidRPr="00A82F1F">
              <w:rPr>
                <w:rFonts w:ascii="Times New Roman" w:hAnsi="Times New Roman" w:cs="Times New Roman"/>
                <w:noProof/>
              </w:rPr>
              <w:t>Сроки исполнения</w:t>
            </w:r>
          </w:p>
        </w:tc>
        <w:tc>
          <w:tcPr>
            <w:tcW w:w="1276" w:type="dxa"/>
            <w:vMerge w:val="restart"/>
            <w:tcBorders>
              <w:top w:val="single" w:sz="4" w:space="0" w:color="auto"/>
              <w:left w:val="single" w:sz="4" w:space="0" w:color="auto"/>
              <w:right w:val="single" w:sz="4" w:space="0" w:color="auto"/>
            </w:tcBorders>
            <w:textDirection w:val="btLr"/>
            <w:hideMark/>
          </w:tcPr>
          <w:p w:rsidR="00A82F1F" w:rsidRPr="00A82F1F" w:rsidRDefault="00A82F1F" w:rsidP="00A82F1F">
            <w:pPr>
              <w:pStyle w:val="a7"/>
              <w:spacing w:line="276" w:lineRule="auto"/>
              <w:ind w:left="113" w:right="113"/>
              <w:jc w:val="center"/>
              <w:rPr>
                <w:rFonts w:ascii="Times New Roman" w:hAnsi="Times New Roman" w:cs="Times New Roman"/>
                <w:noProof/>
              </w:rPr>
            </w:pPr>
            <w:r w:rsidRPr="00A82F1F">
              <w:rPr>
                <w:rFonts w:ascii="Times New Roman" w:hAnsi="Times New Roman" w:cs="Times New Roman"/>
                <w:noProof/>
              </w:rPr>
              <w:t>Ответственный исполнитель</w:t>
            </w:r>
          </w:p>
        </w:tc>
        <w:tc>
          <w:tcPr>
            <w:tcW w:w="1418" w:type="dxa"/>
            <w:vMerge w:val="restart"/>
            <w:tcBorders>
              <w:top w:val="single" w:sz="4" w:space="0" w:color="auto"/>
              <w:left w:val="single" w:sz="4" w:space="0" w:color="auto"/>
              <w:right w:val="single" w:sz="4" w:space="0" w:color="auto"/>
            </w:tcBorders>
            <w:textDirection w:val="btLr"/>
          </w:tcPr>
          <w:p w:rsidR="00A82F1F" w:rsidRPr="00A82F1F" w:rsidRDefault="00A82F1F" w:rsidP="00A82F1F">
            <w:pPr>
              <w:pStyle w:val="a7"/>
              <w:spacing w:line="276" w:lineRule="auto"/>
              <w:ind w:left="113" w:right="113"/>
              <w:jc w:val="center"/>
              <w:rPr>
                <w:rFonts w:ascii="Times New Roman" w:hAnsi="Times New Roman" w:cs="Times New Roman"/>
                <w:noProof/>
              </w:rPr>
            </w:pPr>
            <w:r w:rsidRPr="00A82F1F">
              <w:rPr>
                <w:rFonts w:ascii="Times New Roman" w:hAnsi="Times New Roman" w:cs="Times New Roman"/>
                <w:noProof/>
              </w:rPr>
              <w:t xml:space="preserve">Финансирование </w:t>
            </w:r>
          </w:p>
          <w:p w:rsidR="00A82F1F" w:rsidRPr="00A82F1F" w:rsidRDefault="00A82F1F" w:rsidP="00A82F1F">
            <w:pPr>
              <w:jc w:val="center"/>
              <w:rPr>
                <w:sz w:val="20"/>
                <w:szCs w:val="20"/>
                <w:lang w:eastAsia="zh-CN"/>
              </w:rPr>
            </w:pPr>
          </w:p>
        </w:tc>
        <w:tc>
          <w:tcPr>
            <w:tcW w:w="1417" w:type="dxa"/>
            <w:vMerge w:val="restart"/>
            <w:tcBorders>
              <w:top w:val="single" w:sz="4" w:space="0" w:color="auto"/>
              <w:left w:val="single" w:sz="4" w:space="0" w:color="auto"/>
              <w:right w:val="single" w:sz="4" w:space="0" w:color="auto"/>
            </w:tcBorders>
            <w:textDirection w:val="btLr"/>
            <w:hideMark/>
          </w:tcPr>
          <w:p w:rsidR="00A82F1F" w:rsidRPr="00A82F1F" w:rsidRDefault="00A82F1F" w:rsidP="00A82F1F">
            <w:pPr>
              <w:pStyle w:val="a7"/>
              <w:spacing w:line="276" w:lineRule="auto"/>
              <w:ind w:left="113" w:right="113"/>
              <w:jc w:val="center"/>
              <w:rPr>
                <w:rFonts w:ascii="Times New Roman" w:hAnsi="Times New Roman" w:cs="Times New Roman"/>
                <w:noProof/>
              </w:rPr>
            </w:pPr>
            <w:r w:rsidRPr="00A82F1F">
              <w:rPr>
                <w:rFonts w:ascii="Times New Roman" w:hAnsi="Times New Roman" w:cs="Times New Roman"/>
                <w:noProof/>
              </w:rPr>
              <w:t>Источник</w:t>
            </w:r>
          </w:p>
        </w:tc>
      </w:tr>
      <w:tr w:rsidR="00A82F1F" w:rsidRPr="00A82F1F" w:rsidTr="00A82F1F">
        <w:trPr>
          <w:cantSplit/>
          <w:trHeight w:val="99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jc w:val="center"/>
              <w:rPr>
                <w:rFonts w:eastAsia="SimSun"/>
                <w:noProof/>
                <w:sz w:val="20"/>
                <w:szCs w:val="20"/>
                <w:lang w:eastAsia="zh-C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82F1F" w:rsidRPr="00A82F1F" w:rsidRDefault="00A82F1F" w:rsidP="00A82F1F">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Всего по программе:</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2012</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2013</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2014</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spacing w:line="276" w:lineRule="auto"/>
              <w:jc w:val="center"/>
              <w:rPr>
                <w:rFonts w:ascii="Times New Roman" w:hAnsi="Times New Roman" w:cs="Times New Roman"/>
                <w:noProof/>
              </w:rPr>
            </w:pPr>
            <w:r w:rsidRPr="00A82F1F">
              <w:rPr>
                <w:rFonts w:ascii="Times New Roman" w:hAnsi="Times New Roman" w:cs="Times New Roman"/>
                <w:noProof/>
              </w:rPr>
              <w:t>2015</w:t>
            </w:r>
          </w:p>
        </w:tc>
        <w:tc>
          <w:tcPr>
            <w:tcW w:w="1417" w:type="dxa"/>
            <w:vMerge/>
            <w:tcBorders>
              <w:left w:val="single" w:sz="4" w:space="0" w:color="auto"/>
              <w:bottom w:val="single" w:sz="4" w:space="0" w:color="auto"/>
              <w:right w:val="single" w:sz="4" w:space="0" w:color="auto"/>
            </w:tcBorders>
            <w:vAlign w:val="center"/>
            <w:hideMark/>
          </w:tcPr>
          <w:p w:rsidR="00A82F1F" w:rsidRPr="00A82F1F" w:rsidRDefault="00A82F1F" w:rsidP="00A82F1F">
            <w:pPr>
              <w:jc w:val="center"/>
              <w:rPr>
                <w:rFonts w:eastAsia="SimSun"/>
                <w:noProof/>
                <w:sz w:val="20"/>
                <w:szCs w:val="20"/>
                <w:lang w:eastAsia="zh-CN"/>
              </w:rPr>
            </w:pPr>
          </w:p>
        </w:tc>
        <w:tc>
          <w:tcPr>
            <w:tcW w:w="1276" w:type="dxa"/>
            <w:vMerge/>
            <w:tcBorders>
              <w:left w:val="single" w:sz="4" w:space="0" w:color="auto"/>
              <w:bottom w:val="single" w:sz="4" w:space="0" w:color="auto"/>
              <w:right w:val="single" w:sz="4" w:space="0" w:color="auto"/>
            </w:tcBorders>
            <w:vAlign w:val="center"/>
            <w:hideMark/>
          </w:tcPr>
          <w:p w:rsidR="00A82F1F" w:rsidRPr="00A82F1F" w:rsidRDefault="00A82F1F" w:rsidP="00A82F1F">
            <w:pPr>
              <w:jc w:val="center"/>
              <w:rPr>
                <w:rFonts w:eastAsia="SimSun"/>
                <w:noProof/>
                <w:sz w:val="20"/>
                <w:szCs w:val="20"/>
                <w:lang w:eastAsia="zh-CN"/>
              </w:rPr>
            </w:pPr>
          </w:p>
        </w:tc>
        <w:tc>
          <w:tcPr>
            <w:tcW w:w="1418" w:type="dxa"/>
            <w:vMerge/>
            <w:tcBorders>
              <w:left w:val="single" w:sz="4" w:space="0" w:color="auto"/>
              <w:bottom w:val="single" w:sz="4" w:space="0" w:color="auto"/>
              <w:right w:val="single" w:sz="4" w:space="0" w:color="auto"/>
            </w:tcBorders>
          </w:tcPr>
          <w:p w:rsidR="00A82F1F" w:rsidRPr="00A82F1F" w:rsidRDefault="00A82F1F" w:rsidP="00A82F1F">
            <w:pPr>
              <w:jc w:val="center"/>
              <w:rPr>
                <w:rFonts w:eastAsia="SimSun"/>
                <w:noProof/>
                <w:sz w:val="20"/>
                <w:szCs w:val="20"/>
                <w:lang w:eastAsia="zh-CN"/>
              </w:rPr>
            </w:pPr>
          </w:p>
        </w:tc>
        <w:tc>
          <w:tcPr>
            <w:tcW w:w="1417" w:type="dxa"/>
            <w:vMerge/>
            <w:tcBorders>
              <w:left w:val="single" w:sz="4" w:space="0" w:color="auto"/>
              <w:bottom w:val="single" w:sz="4" w:space="0" w:color="auto"/>
              <w:right w:val="single" w:sz="4" w:space="0" w:color="auto"/>
            </w:tcBorders>
            <w:vAlign w:val="center"/>
            <w:hideMark/>
          </w:tcPr>
          <w:p w:rsidR="00A82F1F" w:rsidRPr="00A82F1F" w:rsidRDefault="00A82F1F" w:rsidP="00A82F1F">
            <w:pPr>
              <w:jc w:val="center"/>
              <w:rPr>
                <w:rFonts w:eastAsia="SimSun"/>
                <w:noProof/>
                <w:sz w:val="20"/>
                <w:szCs w:val="20"/>
                <w:lang w:eastAsia="zh-CN"/>
              </w:rPr>
            </w:pP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80"/>
              </w:rPr>
            </w:pPr>
            <w:r w:rsidRPr="00A82F1F">
              <w:rPr>
                <w:rFonts w:ascii="Times New Roman" w:hAnsi="Times New Roman" w:cs="Times New Roman"/>
                <w:noProof/>
                <w:color w:val="000080"/>
              </w:rPr>
              <w:t>1</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«Лучшие годы моей жизни» фотоконкурс, посвященный Дню Защитника отечества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3.5</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4.0</w:t>
            </w:r>
          </w:p>
        </w:tc>
        <w:tc>
          <w:tcPr>
            <w:tcW w:w="141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Февраль</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80"/>
              </w:rPr>
            </w:pPr>
            <w:r w:rsidRPr="00A82F1F">
              <w:rPr>
                <w:rFonts w:ascii="Times New Roman" w:hAnsi="Times New Roman" w:cs="Times New Roman"/>
                <w:noProof/>
                <w:color w:val="000080"/>
              </w:rPr>
              <w:t>2</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«Зарница»-военно-патриотическая игра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27.5</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8.5</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Март-апрель</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комитет по образованию</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80"/>
              </w:rPr>
            </w:pPr>
            <w:r w:rsidRPr="00A82F1F">
              <w:rPr>
                <w:rFonts w:ascii="Times New Roman" w:hAnsi="Times New Roman" w:cs="Times New Roman"/>
                <w:noProof/>
                <w:color w:val="000080"/>
              </w:rPr>
              <w:t>3</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Районная конференция учащихся «Вспоминая военные годы»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27.5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Март-апрель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комитет по образованию</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4</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Областной конкурс молодежного </w:t>
            </w:r>
            <w:r w:rsidRPr="00A82F1F">
              <w:rPr>
                <w:rFonts w:ascii="Times New Roman" w:hAnsi="Times New Roman" w:cs="Times New Roman"/>
                <w:noProof/>
              </w:rPr>
              <w:lastRenderedPageBreak/>
              <w:t>творчества «Студенческая весна»</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lastRenderedPageBreak/>
              <w:t>24.0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7.0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Апрель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w:t>
            </w:r>
            <w:r w:rsidRPr="00A82F1F">
              <w:rPr>
                <w:rFonts w:ascii="Times New Roman" w:hAnsi="Times New Roman" w:cs="Times New Roman"/>
                <w:noProof/>
              </w:rPr>
              <w:lastRenderedPageBreak/>
              <w:t>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lastRenderedPageBreak/>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lastRenderedPageBreak/>
              <w:t>5</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Районный конкурс «Лидер года»</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7.5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2.5</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Апрель-май</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ДДТ, отдел по физической культуре спорту и </w:t>
            </w:r>
            <w:r w:rsidRPr="00A82F1F">
              <w:rPr>
                <w:rFonts w:ascii="Times New Roman" w:hAnsi="Times New Roman" w:cs="Times New Roman"/>
                <w:noProof/>
                <w:color w:val="000000" w:themeColor="text1"/>
              </w:rPr>
              <w:t>молодежной</w:t>
            </w:r>
            <w:r w:rsidRPr="00A82F1F">
              <w:rPr>
                <w:rFonts w:ascii="Times New Roman" w:hAnsi="Times New Roman" w:cs="Times New Roman"/>
                <w:noProof/>
              </w:rPr>
              <w:t xml:space="preserve">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6</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«Весна. Победа.Комсомол»-всероссийская волонтерская  акция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3.3</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0.8</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Аперль-май</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jc w:val="center"/>
              <w:rPr>
                <w:sz w:val="20"/>
                <w:szCs w:val="20"/>
                <w:lang w:eastAsia="zh-CN"/>
              </w:rPr>
            </w:pPr>
            <w:r w:rsidRPr="00A82F1F">
              <w:rPr>
                <w:noProof/>
                <w:sz w:val="20"/>
                <w:szCs w:val="20"/>
              </w:rPr>
              <w:t>комитет по образованию</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7</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«Георгиевская ленточка»-всероссийская акция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6.0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2.5</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Май</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Отдел по физической культуре, спорту и молодежной политике, комитет по культуре </w:t>
            </w:r>
          </w:p>
          <w:p w:rsidR="00A82F1F" w:rsidRPr="00A82F1F" w:rsidRDefault="00A82F1F" w:rsidP="00A82F1F">
            <w:pPr>
              <w:pStyle w:val="a7"/>
              <w:jc w:val="center"/>
              <w:rPr>
                <w:rFonts w:ascii="Times New Roman"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8</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Районный конкурс патриотической песни «Солдатская Лира»</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54.0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17.0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18.0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19.0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Май</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9</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«Дети войны»-областной краеведческий конкурс  (патриотическое воспитание)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5.3</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1.8</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Май</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10</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«Моя семья»-</w:t>
            </w:r>
          </w:p>
          <w:p w:rsidR="00A82F1F" w:rsidRPr="00A82F1F" w:rsidRDefault="00A82F1F" w:rsidP="00A82F1F">
            <w:pPr>
              <w:jc w:val="center"/>
              <w:rPr>
                <w:sz w:val="20"/>
                <w:szCs w:val="20"/>
                <w:lang w:eastAsia="zh-CN"/>
              </w:rPr>
            </w:pPr>
            <w:r w:rsidRPr="00A82F1F">
              <w:rPr>
                <w:sz w:val="20"/>
                <w:szCs w:val="20"/>
                <w:lang w:eastAsia="zh-CN"/>
              </w:rPr>
              <w:t xml:space="preserve">фотоконкурс, </w:t>
            </w:r>
            <w:r w:rsidRPr="00A82F1F">
              <w:rPr>
                <w:sz w:val="20"/>
                <w:szCs w:val="20"/>
                <w:lang w:eastAsia="zh-CN"/>
              </w:rPr>
              <w:lastRenderedPageBreak/>
              <w:t>посвященный Дню семьи</w:t>
            </w:r>
          </w:p>
          <w:p w:rsidR="00A82F1F" w:rsidRPr="00A82F1F" w:rsidRDefault="00A82F1F" w:rsidP="00A82F1F">
            <w:pPr>
              <w:jc w:val="center"/>
              <w:rPr>
                <w:sz w:val="20"/>
                <w:szCs w:val="20"/>
                <w:lang w:eastAsia="zh-CN"/>
              </w:rPr>
            </w:pPr>
            <w:r w:rsidRPr="00A82F1F">
              <w:rPr>
                <w:sz w:val="20"/>
                <w:szCs w:val="20"/>
                <w:lang w:eastAsia="zh-CN"/>
              </w:rPr>
              <w:t>(укрепление института семьи)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lastRenderedPageBreak/>
              <w:t>30.0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11.0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Май</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Отдел по физической культуре, спорту и </w:t>
            </w:r>
            <w:r w:rsidRPr="00A82F1F">
              <w:rPr>
                <w:rFonts w:ascii="Times New Roman" w:hAnsi="Times New Roman" w:cs="Times New Roman"/>
                <w:noProof/>
              </w:rPr>
              <w:lastRenderedPageBreak/>
              <w:t>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lastRenderedPageBreak/>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lastRenderedPageBreak/>
              <w:t>11</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Трудовой десант-волонтерская акция</w:t>
            </w:r>
          </w:p>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(экология)</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6.0</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2.5</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Май-июнь</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jc w:val="center"/>
              <w:rPr>
                <w:sz w:val="20"/>
                <w:szCs w:val="20"/>
                <w:lang w:eastAsia="zh-CN"/>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sz w:val="20"/>
                <w:szCs w:val="20"/>
                <w:lang w:eastAsia="zh-CN"/>
              </w:rPr>
              <w:t>Внебюджетные средства</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12</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Районный конкурс видеороликов «Красота Сибири»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12.0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4.0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Июнь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13</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«Лето.Отдых.Молодежь» районный карнавал,посвященный Дню молодежи</w:t>
            </w:r>
          </w:p>
          <w:p w:rsidR="00A82F1F" w:rsidRPr="00A82F1F" w:rsidRDefault="00A82F1F" w:rsidP="00A82F1F">
            <w:pPr>
              <w:jc w:val="center"/>
              <w:rPr>
                <w:sz w:val="20"/>
                <w:szCs w:val="20"/>
                <w:lang w:eastAsia="zh-CN"/>
              </w:rPr>
            </w:pPr>
            <w:r w:rsidRPr="00A82F1F">
              <w:rPr>
                <w:sz w:val="20"/>
                <w:szCs w:val="20"/>
                <w:lang w:eastAsia="zh-CN"/>
              </w:rPr>
              <w:t>(поощрение творческой инициативы)</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300.0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60.0</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70.0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80.0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Июнь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Комитет по культуре, отдел по физической культуре, спорту и молодежной политике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14</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Озеление парка культуры и отдыха</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12.0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4.0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Июнь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pStyle w:val="a7"/>
              <w:jc w:val="center"/>
              <w:rPr>
                <w:rFonts w:ascii="Times New Roman"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15</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Районный конурс, посвяще</w:t>
            </w:r>
            <w:r w:rsidRPr="00A82F1F">
              <w:rPr>
                <w:rFonts w:ascii="Times New Roman" w:hAnsi="Times New Roman" w:cs="Times New Roman"/>
                <w:noProof/>
              </w:rPr>
              <w:lastRenderedPageBreak/>
              <w:t>нный Дню Семьи, Любви и Верности «Моя семья – моя гордость»</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lastRenderedPageBreak/>
              <w:t>53.0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18.0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Июль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Отдел по физической культуре, спорту и </w:t>
            </w:r>
            <w:r w:rsidRPr="00A82F1F">
              <w:rPr>
                <w:rFonts w:ascii="Times New Roman" w:hAnsi="Times New Roman" w:cs="Times New Roman"/>
                <w:noProof/>
              </w:rPr>
              <w:lastRenderedPageBreak/>
              <w:t>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lastRenderedPageBreak/>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lastRenderedPageBreak/>
              <w:t>16</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Благотворительный марафон «Помоги ребенку и ты спасешь мир»</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27.0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Август</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17</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Межрегиональный молодежный лагерь «Байкал-2020»</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114.7</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24.7</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30.0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35.0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Август</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18</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Районная акция «Талантливая молодежь»</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53.962</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8.962</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Сентябрь - октябрь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Комитет по культуре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19</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Туристический слет среди команд МБОУ ЗСШ № 1, МБОУ ЗСШ № 2, ОГОУ НПО ПУ № 50, п. Залари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57.0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18.0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19.0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Сентябрь - октябрь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20</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 xml:space="preserve">«Молодежь Иркутской области в лицах» областной конкурс (поощрение талантливой </w:t>
            </w:r>
            <w:r w:rsidRPr="00A82F1F">
              <w:rPr>
                <w:rFonts w:ascii="Times New Roman" w:hAnsi="Times New Roman" w:cs="Times New Roman"/>
                <w:noProof/>
              </w:rPr>
              <w:lastRenderedPageBreak/>
              <w:t>молодежи)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lastRenderedPageBreak/>
              <w:t>2.1</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0.6</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0.7</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0.8</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Сентябрь-октябрь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lastRenderedPageBreak/>
              <w:t>21</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«Мама и Я»-фотоконкурс, посвященный Дню матери (укрепление института семьи)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5.5</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6.0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Ноябрь</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22</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Областной конкурс «Патриотической песни»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24.0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7.0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8.0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Ноябрь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21</w:t>
            </w: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«Хрустальное сердце Байкала» - Губернаторский бал</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5.5</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6.0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Декабрь</w:t>
            </w: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22</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Всемирный день волонтеров (поощрение лучших в районе)</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26.0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12.0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Декабрь</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23</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Направление детей и подростков МО «Заларинский район» для оздоровления в учреждениях саноторно-курортного типа Иркутской области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30.0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11.0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 течение года</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Отдел по физической культуре, спорту и молодежной политике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24</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Размещение в районны</w:t>
            </w:r>
            <w:r w:rsidRPr="00A82F1F">
              <w:rPr>
                <w:rFonts w:ascii="Times New Roman" w:hAnsi="Times New Roman" w:cs="Times New Roman"/>
                <w:noProof/>
              </w:rPr>
              <w:lastRenderedPageBreak/>
              <w:t>х СМИ информации о предстоящих и прошедших мероприятиях</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lastRenderedPageBreak/>
              <w:t>42.0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9.0</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11.0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12.0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 течение года по мере необходимос</w:t>
            </w:r>
            <w:r w:rsidRPr="00A82F1F">
              <w:rPr>
                <w:rFonts w:ascii="Times New Roman" w:hAnsi="Times New Roman" w:cs="Times New Roman"/>
                <w:noProof/>
              </w:rPr>
              <w:lastRenderedPageBreak/>
              <w:t>ти</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lastRenderedPageBreak/>
              <w:t xml:space="preserve">Отдел по физической культуре, </w:t>
            </w:r>
            <w:r w:rsidRPr="00A82F1F">
              <w:rPr>
                <w:rFonts w:ascii="Times New Roman" w:hAnsi="Times New Roman" w:cs="Times New Roman"/>
                <w:noProof/>
              </w:rPr>
              <w:lastRenderedPageBreak/>
              <w:t>спорту и молодежной политике, комитет по культуре</w:t>
            </w: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r w:rsidRPr="00A82F1F">
              <w:rPr>
                <w:noProof/>
                <w:sz w:val="20"/>
                <w:szCs w:val="20"/>
              </w:rPr>
              <w:lastRenderedPageBreak/>
              <w:t xml:space="preserve">Отдел по физической </w:t>
            </w:r>
            <w:r w:rsidRPr="00A82F1F">
              <w:rPr>
                <w:noProof/>
                <w:sz w:val="20"/>
                <w:szCs w:val="20"/>
              </w:rPr>
              <w:lastRenderedPageBreak/>
              <w:t>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rPr>
            </w:pPr>
            <w:r w:rsidRPr="00A82F1F">
              <w:rPr>
                <w:noProof/>
                <w:sz w:val="20"/>
                <w:szCs w:val="20"/>
              </w:rPr>
              <w:lastRenderedPageBreak/>
              <w:t xml:space="preserve">Местный </w:t>
            </w:r>
            <w:r w:rsidRPr="00A82F1F">
              <w:rPr>
                <w:noProof/>
                <w:sz w:val="20"/>
                <w:szCs w:val="20"/>
              </w:rPr>
              <w:lastRenderedPageBreak/>
              <w:t>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lastRenderedPageBreak/>
              <w:t>25</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Создание и работа Молодежного правительства Заларинского района Иркутской области</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25,0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20,0</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 течении реализации программы</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jc w:val="center"/>
              <w:rPr>
                <w:sz w:val="20"/>
                <w:szCs w:val="20"/>
                <w:lang w:eastAsia="zh-CN"/>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sz w:val="20"/>
                <w:szCs w:val="20"/>
                <w:lang w:eastAsia="zh-CN"/>
              </w:rPr>
              <w:t>Внебюджетные средства</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color w:val="000000" w:themeColor="text1"/>
              </w:rPr>
            </w:pPr>
            <w:r w:rsidRPr="00A82F1F">
              <w:rPr>
                <w:rFonts w:ascii="Times New Roman" w:hAnsi="Times New Roman" w:cs="Times New Roman"/>
                <w:noProof/>
                <w:color w:val="000000" w:themeColor="text1"/>
              </w:rPr>
              <w:t>26</w:t>
            </w:r>
          </w:p>
        </w:tc>
        <w:tc>
          <w:tcPr>
            <w:tcW w:w="993"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Поддержка пионерского движения</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45.0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10.0</w:t>
            </w:r>
          </w:p>
        </w:tc>
        <w:tc>
          <w:tcPr>
            <w:tcW w:w="851"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15.0</w:t>
            </w:r>
          </w:p>
        </w:tc>
        <w:tc>
          <w:tcPr>
            <w:tcW w:w="110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В течение года по мере необходимости</w:t>
            </w:r>
          </w:p>
        </w:tc>
        <w:tc>
          <w:tcPr>
            <w:tcW w:w="1276"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pPr>
            <w:r w:rsidRPr="00A82F1F">
              <w:rPr>
                <w:rFonts w:ascii="Times New Roman" w:hAnsi="Times New Roman" w:cs="Times New Roman"/>
                <w:noProof/>
              </w:rPr>
              <w:t>Отдел по физической культуре, спорту и молодежной политике, комитет по культуре</w:t>
            </w:r>
          </w:p>
          <w:p w:rsidR="00A82F1F" w:rsidRPr="00A82F1F" w:rsidRDefault="00A82F1F" w:rsidP="00A82F1F">
            <w:pPr>
              <w:jc w:val="center"/>
              <w:rPr>
                <w:sz w:val="20"/>
                <w:szCs w:val="20"/>
                <w:lang w:eastAsia="zh-CN"/>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noProof/>
                <w:sz w:val="20"/>
                <w:szCs w:val="20"/>
              </w:rPr>
              <w:t>Отдел по физической культуре спорту и молодежной политике</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sz w:val="20"/>
                <w:szCs w:val="20"/>
                <w:lang w:eastAsia="zh-CN"/>
              </w:rPr>
            </w:pPr>
            <w:r w:rsidRPr="00A82F1F">
              <w:rPr>
                <w:sz w:val="20"/>
                <w:szCs w:val="20"/>
                <w:lang w:eastAsia="zh-CN"/>
              </w:rPr>
              <w:t>Местный бюджет</w:t>
            </w:r>
          </w:p>
        </w:tc>
      </w:tr>
      <w:tr w:rsidR="00A82F1F" w:rsidRPr="00A82F1F" w:rsidTr="00A82F1F">
        <w:tc>
          <w:tcPr>
            <w:tcW w:w="56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p>
        </w:tc>
        <w:tc>
          <w:tcPr>
            <w:tcW w:w="993"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ИТОГО</w:t>
            </w:r>
          </w:p>
        </w:tc>
        <w:tc>
          <w:tcPr>
            <w:tcW w:w="850"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eastAsia="Calibri" w:hAnsi="Times New Roman" w:cs="Times New Roman"/>
              </w:rPr>
            </w:pPr>
            <w:r w:rsidRPr="00A82F1F">
              <w:rPr>
                <w:rFonts w:ascii="Times New Roman" w:eastAsia="Calibri" w:hAnsi="Times New Roman" w:cs="Times New Roman"/>
              </w:rPr>
              <w:t>1058.362</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122.662</w:t>
            </w:r>
          </w:p>
        </w:tc>
        <w:tc>
          <w:tcPr>
            <w:tcW w:w="85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268.900</w:t>
            </w:r>
          </w:p>
        </w:tc>
        <w:tc>
          <w:tcPr>
            <w:tcW w:w="851"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310.500</w:t>
            </w:r>
          </w:p>
        </w:tc>
        <w:tc>
          <w:tcPr>
            <w:tcW w:w="1100"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r w:rsidRPr="00A82F1F">
              <w:rPr>
                <w:rFonts w:ascii="Times New Roman" w:hAnsi="Times New Roman" w:cs="Times New Roman"/>
                <w:noProof/>
              </w:rPr>
              <w:t>356.300</w:t>
            </w: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pStyle w:val="a7"/>
              <w:jc w:val="center"/>
              <w:rPr>
                <w:rFonts w:ascii="Times New Roman"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hideMark/>
          </w:tcPr>
          <w:p w:rsidR="00A82F1F" w:rsidRPr="00A82F1F" w:rsidRDefault="00A82F1F" w:rsidP="00A82F1F">
            <w:pPr>
              <w:pStyle w:val="a7"/>
              <w:jc w:val="center"/>
              <w:rPr>
                <w:rFonts w:ascii="Times New Roman"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p>
        </w:tc>
        <w:tc>
          <w:tcPr>
            <w:tcW w:w="1417" w:type="dxa"/>
            <w:tcBorders>
              <w:top w:val="single" w:sz="4" w:space="0" w:color="auto"/>
              <w:left w:val="single" w:sz="4" w:space="0" w:color="auto"/>
              <w:bottom w:val="single" w:sz="4" w:space="0" w:color="auto"/>
              <w:right w:val="single" w:sz="4" w:space="0" w:color="auto"/>
            </w:tcBorders>
          </w:tcPr>
          <w:p w:rsidR="00A82F1F" w:rsidRPr="00A82F1F" w:rsidRDefault="00A82F1F" w:rsidP="00A82F1F">
            <w:pPr>
              <w:jc w:val="center"/>
              <w:rPr>
                <w:noProof/>
                <w:sz w:val="20"/>
                <w:szCs w:val="20"/>
              </w:rPr>
            </w:pPr>
          </w:p>
        </w:tc>
      </w:tr>
    </w:tbl>
    <w:p w:rsidR="00A82F1F" w:rsidRPr="00A82F1F" w:rsidRDefault="00A82F1F" w:rsidP="00A82F1F">
      <w:pPr>
        <w:rPr>
          <w:sz w:val="20"/>
          <w:szCs w:val="20"/>
          <w:lang w:eastAsia="zh-CN"/>
        </w:rPr>
      </w:pPr>
    </w:p>
    <w:p w:rsidR="00A82F1F" w:rsidRPr="00A82F1F" w:rsidRDefault="00A82F1F" w:rsidP="00A82F1F">
      <w:pPr>
        <w:rPr>
          <w:sz w:val="20"/>
          <w:szCs w:val="20"/>
        </w:rPr>
      </w:pPr>
    </w:p>
    <w:p w:rsidR="00A82F1F" w:rsidRPr="00A82F1F" w:rsidRDefault="00A82F1F" w:rsidP="00A82F1F">
      <w:pPr>
        <w:rPr>
          <w:sz w:val="20"/>
          <w:szCs w:val="20"/>
        </w:rPr>
      </w:pPr>
    </w:p>
    <w:p w:rsidR="00A82F1F" w:rsidRPr="00A82F1F" w:rsidRDefault="00A82F1F" w:rsidP="00A82F1F">
      <w:pPr>
        <w:rPr>
          <w:sz w:val="20"/>
          <w:szCs w:val="20"/>
        </w:rPr>
      </w:pPr>
    </w:p>
    <w:p w:rsidR="00A82F1F" w:rsidRPr="00A82F1F" w:rsidRDefault="00A82F1F" w:rsidP="00A82F1F">
      <w:pPr>
        <w:jc w:val="both"/>
        <w:rPr>
          <w:b/>
          <w:sz w:val="20"/>
          <w:szCs w:val="20"/>
        </w:rPr>
        <w:sectPr w:rsidR="00A82F1F" w:rsidRPr="00A82F1F" w:rsidSect="00A82F1F">
          <w:pgSz w:w="11906" w:h="16838"/>
          <w:pgMar w:top="1134" w:right="1841" w:bottom="1134" w:left="1134" w:header="709" w:footer="709" w:gutter="0"/>
          <w:cols w:space="708"/>
          <w:docGrid w:linePitch="360"/>
        </w:sectPr>
      </w:pPr>
    </w:p>
    <w:p w:rsidR="00A82F1F" w:rsidRPr="00A82F1F" w:rsidRDefault="00A82F1F" w:rsidP="00A82F1F">
      <w:pPr>
        <w:jc w:val="center"/>
        <w:rPr>
          <w:sz w:val="20"/>
          <w:szCs w:val="20"/>
        </w:rPr>
      </w:pPr>
      <w:r w:rsidRPr="00A82F1F">
        <w:rPr>
          <w:b/>
          <w:sz w:val="20"/>
          <w:szCs w:val="20"/>
        </w:rPr>
        <w:lastRenderedPageBreak/>
        <w:t xml:space="preserve">Раздел 4 </w:t>
      </w:r>
      <w:r w:rsidRPr="00A82F1F">
        <w:rPr>
          <w:sz w:val="20"/>
          <w:szCs w:val="20"/>
        </w:rPr>
        <w:t>Оценка эффективности программы и прогноз социально-экономических результатов реализации программы.</w:t>
      </w:r>
    </w:p>
    <w:p w:rsidR="00A82F1F" w:rsidRPr="00A82F1F" w:rsidRDefault="00A82F1F" w:rsidP="00A82F1F">
      <w:pPr>
        <w:jc w:val="both"/>
        <w:rPr>
          <w:sz w:val="20"/>
          <w:szCs w:val="20"/>
        </w:rPr>
      </w:pPr>
    </w:p>
    <w:p w:rsidR="00A82F1F" w:rsidRPr="00A82F1F" w:rsidRDefault="00A82F1F" w:rsidP="00A82F1F">
      <w:pPr>
        <w:ind w:firstLine="708"/>
        <w:jc w:val="both"/>
        <w:rPr>
          <w:sz w:val="20"/>
          <w:szCs w:val="20"/>
        </w:rPr>
      </w:pPr>
      <w:r w:rsidRPr="00A82F1F">
        <w:rPr>
          <w:sz w:val="20"/>
          <w:szCs w:val="20"/>
        </w:rPr>
        <w:t>Социально-экономическая эффективность программы будет рассчитана исходя из количественной оценки показателей затрат и целевых показателей результативности программы как соотношение достигнутых планируемых результатов.</w:t>
      </w:r>
    </w:p>
    <w:p w:rsidR="00A82F1F" w:rsidRPr="00A82F1F" w:rsidRDefault="00A82F1F" w:rsidP="00A82F1F">
      <w:pPr>
        <w:widowControl w:val="0"/>
        <w:suppressAutoHyphens/>
        <w:ind w:firstLine="709"/>
        <w:jc w:val="both"/>
        <w:rPr>
          <w:caps/>
          <w:sz w:val="20"/>
          <w:szCs w:val="20"/>
        </w:rPr>
      </w:pPr>
    </w:p>
    <w:p w:rsidR="00A82F1F" w:rsidRPr="00A82F1F" w:rsidRDefault="00A82F1F" w:rsidP="00A82F1F">
      <w:pPr>
        <w:widowControl w:val="0"/>
        <w:suppressAutoHyphens/>
        <w:ind w:firstLine="709"/>
        <w:jc w:val="both"/>
        <w:rPr>
          <w:caps/>
          <w:sz w:val="20"/>
          <w:szCs w:val="20"/>
        </w:rPr>
      </w:pPr>
    </w:p>
    <w:p w:rsidR="00A82F1F" w:rsidRPr="00A82F1F" w:rsidRDefault="00A82F1F" w:rsidP="00A82F1F">
      <w:pPr>
        <w:pStyle w:val="ConsNonformat"/>
        <w:widowControl/>
        <w:ind w:right="0" w:firstLine="708"/>
        <w:jc w:val="both"/>
        <w:rPr>
          <w:rFonts w:ascii="Times New Roman" w:hAnsi="Times New Roman" w:cs="Times New Roman"/>
        </w:rPr>
      </w:pPr>
      <w:r w:rsidRPr="00A82F1F">
        <w:rPr>
          <w:rFonts w:ascii="Times New Roman" w:hAnsi="Times New Roman" w:cs="Times New Roman"/>
        </w:rPr>
        <w:t>Социальный эффект реализации программы характеризуется следующими показателями:</w:t>
      </w:r>
    </w:p>
    <w:p w:rsidR="00A82F1F" w:rsidRPr="00A82F1F" w:rsidRDefault="00A82F1F" w:rsidP="00A82F1F">
      <w:pPr>
        <w:pStyle w:val="ConsNonformat"/>
        <w:widowControl/>
        <w:ind w:right="0" w:firstLine="708"/>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-увеличение количества молодых людей, принимающих участие в реализации социально-значимых инициатив и проектов, в том числе, в  составе волонтерских отрядов, детских и молодежных общественных объединений до 22 % от общей численности  молодежи района или до 1003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-увеличение количества молодых людей, имеющих возможность для реализации творческого потенциала и получивших поддержку и поощрения в данном направлении с 50 до 200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 увеличить число получателей услуг в сфере патриотического воспитания молодежи до 100 чел.;</w:t>
      </w:r>
    </w:p>
    <w:p w:rsidR="00A82F1F" w:rsidRPr="00A82F1F" w:rsidRDefault="00A82F1F" w:rsidP="00A82F1F">
      <w:pPr>
        <w:pStyle w:val="ConsNonformat"/>
        <w:widowControl/>
        <w:ind w:left="709" w:right="0"/>
        <w:jc w:val="both"/>
        <w:rPr>
          <w:rFonts w:ascii="Times New Roman" w:hAnsi="Times New Roman" w:cs="Times New Roman"/>
        </w:rPr>
      </w:pPr>
    </w:p>
    <w:p w:rsidR="00A82F1F" w:rsidRPr="00A82F1F" w:rsidRDefault="00A82F1F" w:rsidP="00A82F1F">
      <w:pPr>
        <w:pStyle w:val="ConsNonformat"/>
        <w:widowControl/>
        <w:ind w:left="709" w:right="0"/>
        <w:jc w:val="both"/>
        <w:rPr>
          <w:rFonts w:ascii="Times New Roman" w:hAnsi="Times New Roman" w:cs="Times New Roman"/>
        </w:rPr>
      </w:pPr>
      <w:r w:rsidRPr="00A82F1F">
        <w:rPr>
          <w:rFonts w:ascii="Times New Roman" w:hAnsi="Times New Roman" w:cs="Times New Roman"/>
        </w:rPr>
        <w:t>-создание условий для успешной социализации и эффективной самореализации молодежи, качественное развитие потенциала молодежи и его использование в интересах  района.</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center"/>
        <w:rPr>
          <w:rFonts w:ascii="Times New Roman" w:hAnsi="Times New Roman" w:cs="Times New Roman"/>
        </w:rPr>
      </w:pPr>
      <w:r w:rsidRPr="00A82F1F">
        <w:rPr>
          <w:rFonts w:ascii="Times New Roman" w:hAnsi="Times New Roman" w:cs="Times New Roman"/>
          <w:b/>
        </w:rPr>
        <w:t>Раздел 5.</w:t>
      </w:r>
      <w:r w:rsidRPr="00A82F1F">
        <w:rPr>
          <w:rFonts w:ascii="Times New Roman" w:hAnsi="Times New Roman" w:cs="Times New Roman"/>
        </w:rPr>
        <w:t xml:space="preserve"> Организация управления программой и контроль за ходом ее реализации.</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numPr>
          <w:ilvl w:val="0"/>
          <w:numId w:val="3"/>
        </w:numPr>
        <w:ind w:right="0"/>
        <w:jc w:val="both"/>
        <w:rPr>
          <w:rFonts w:ascii="Times New Roman" w:hAnsi="Times New Roman" w:cs="Times New Roman"/>
        </w:rPr>
      </w:pPr>
      <w:r w:rsidRPr="00A82F1F">
        <w:rPr>
          <w:rFonts w:ascii="Times New Roman" w:hAnsi="Times New Roman" w:cs="Times New Roman"/>
        </w:rPr>
        <w:t>Управление реализацией программой осуществляет отдел по физической культуре, спорту и молодежной политике администрации муниципального образования «Заларинский район».</w:t>
      </w:r>
    </w:p>
    <w:p w:rsidR="00A82F1F" w:rsidRPr="00A82F1F" w:rsidRDefault="00A82F1F" w:rsidP="00A82F1F">
      <w:pPr>
        <w:pStyle w:val="ConsNonformat"/>
        <w:widowControl/>
        <w:numPr>
          <w:ilvl w:val="0"/>
          <w:numId w:val="3"/>
        </w:numPr>
        <w:ind w:right="0"/>
        <w:jc w:val="both"/>
        <w:rPr>
          <w:rFonts w:ascii="Times New Roman" w:hAnsi="Times New Roman" w:cs="Times New Roman"/>
        </w:rPr>
      </w:pPr>
      <w:r w:rsidRPr="00A82F1F">
        <w:rPr>
          <w:rFonts w:ascii="Times New Roman" w:hAnsi="Times New Roman" w:cs="Times New Roman"/>
        </w:rPr>
        <w:t>Исполнители программы:</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 xml:space="preserve">- организуют и проводят мероприятия, предусмотренные программой. </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-формируют бюджетные заявки и обоснование на включение мероприятий программы в районный бюджет на соответствующий финансовый год;</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-в установленном порядке разрабатывают документацию, направленную на реализацию отдельных мероприятий;</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-участвуют в обсуждении вопросов, связанных с реализацией программы;</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-ежегодно готовят в установленном порядке предложения по уточнению перечня программных мероприятий на очередной финансовый год, уточняют расходы по программным мероприятиям, а так же, механизм реализации целевой программы;</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-несут ответственность за эффективное использование средств, выделяемых на реализацию программы;</w:t>
      </w:r>
    </w:p>
    <w:p w:rsidR="00A82F1F" w:rsidRPr="00A82F1F" w:rsidRDefault="00A82F1F" w:rsidP="00A82F1F">
      <w:pPr>
        <w:pStyle w:val="ConsNonformat"/>
        <w:widowControl/>
        <w:ind w:left="720" w:right="0"/>
        <w:jc w:val="both"/>
        <w:rPr>
          <w:rFonts w:ascii="Times New Roman" w:hAnsi="Times New Roman" w:cs="Times New Roman"/>
        </w:rPr>
      </w:pPr>
      <w:r w:rsidRPr="00A82F1F">
        <w:rPr>
          <w:rFonts w:ascii="Times New Roman" w:hAnsi="Times New Roman" w:cs="Times New Roman"/>
        </w:rPr>
        <w:t>-организуют размещение в СМИ информации о планируемых и реализованных мероприятиях программы.</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 xml:space="preserve">      3. Контроль за реализацией программы осуществляет Глава муниципального образования «Заларинский район» и районная Дума.</w:t>
      </w:r>
    </w:p>
    <w:p w:rsidR="00A82F1F" w:rsidRPr="00A82F1F" w:rsidRDefault="00A82F1F" w:rsidP="00A82F1F">
      <w:pPr>
        <w:pStyle w:val="ConsNonformat"/>
        <w:widowControl/>
        <w:ind w:left="720"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Главный специалист по</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физической культуре, спорту и</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молодежной политике                                                                          Перевалова Т. А.</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Администрации муниципального</w:t>
      </w:r>
    </w:p>
    <w:p w:rsidR="00A82F1F" w:rsidRPr="00A82F1F" w:rsidRDefault="00A82F1F" w:rsidP="00A82F1F">
      <w:pPr>
        <w:pStyle w:val="ConsNonformat"/>
        <w:widowControl/>
        <w:ind w:right="0"/>
        <w:jc w:val="both"/>
        <w:rPr>
          <w:rFonts w:ascii="Times New Roman" w:hAnsi="Times New Roman" w:cs="Times New Roman"/>
        </w:rPr>
      </w:pPr>
      <w:r w:rsidRPr="00A82F1F">
        <w:rPr>
          <w:rFonts w:ascii="Times New Roman" w:hAnsi="Times New Roman" w:cs="Times New Roman"/>
        </w:rPr>
        <w:t>образования «Заларинский район»</w:t>
      </w: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A82F1F">
      <w:pPr>
        <w:pStyle w:val="ConsNonformat"/>
        <w:widowControl/>
        <w:ind w:right="0"/>
        <w:jc w:val="both"/>
        <w:rPr>
          <w:rFonts w:ascii="Times New Roman" w:hAnsi="Times New Roman" w:cs="Times New Roman"/>
        </w:rPr>
      </w:pPr>
    </w:p>
    <w:p w:rsidR="00A82F1F" w:rsidRPr="00A82F1F" w:rsidRDefault="00A82F1F"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BF1EE8" w:rsidRPr="00A82F1F" w:rsidRDefault="00BF1EE8"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p w:rsidR="00580841" w:rsidRPr="00A82F1F" w:rsidRDefault="00580841" w:rsidP="00221774">
      <w:pPr>
        <w:pStyle w:val="a3"/>
        <w:spacing w:line="240" w:lineRule="auto"/>
        <w:ind w:left="0"/>
        <w:jc w:val="both"/>
        <w:rPr>
          <w:rFonts w:ascii="Times New Roman" w:hAnsi="Times New Roman"/>
          <w:sz w:val="20"/>
          <w:szCs w:val="20"/>
        </w:rPr>
      </w:pPr>
    </w:p>
    <w:sectPr w:rsidR="00580841" w:rsidRPr="00A82F1F" w:rsidSect="000B124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792739"/>
      <w:docPartObj>
        <w:docPartGallery w:val="Page Numbers (Bottom of Page)"/>
        <w:docPartUnique/>
      </w:docPartObj>
    </w:sdtPr>
    <w:sdtContent>
      <w:p w:rsidR="00A82F1F" w:rsidRDefault="00A82F1F">
        <w:pPr>
          <w:pStyle w:val="a8"/>
          <w:jc w:val="right"/>
        </w:pPr>
        <w:r>
          <w:fldChar w:fldCharType="begin"/>
        </w:r>
        <w:r>
          <w:instrText xml:space="preserve"> PAGE   \* MERGEFORMAT </w:instrText>
        </w:r>
        <w:r>
          <w:fldChar w:fldCharType="separate"/>
        </w:r>
        <w:r w:rsidR="00214F78">
          <w:rPr>
            <w:noProof/>
          </w:rPr>
          <w:t>4</w:t>
        </w:r>
        <w:r>
          <w:rPr>
            <w:noProof/>
          </w:rPr>
          <w:fldChar w:fldCharType="end"/>
        </w:r>
      </w:p>
    </w:sdtContent>
  </w:sdt>
  <w:p w:rsidR="00A82F1F" w:rsidRDefault="00A82F1F">
    <w:pPr>
      <w:pStyle w:val="a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05463"/>
    <w:multiLevelType w:val="hybridMultilevel"/>
    <w:tmpl w:val="D4B82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603D22"/>
    <w:multiLevelType w:val="hybridMultilevel"/>
    <w:tmpl w:val="4796D5AC"/>
    <w:lvl w:ilvl="0" w:tplc="A184E5E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502033A4"/>
    <w:multiLevelType w:val="hybridMultilevel"/>
    <w:tmpl w:val="E3889C6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3F"/>
    <w:rsid w:val="000170BD"/>
    <w:rsid w:val="00017C09"/>
    <w:rsid w:val="00032E03"/>
    <w:rsid w:val="00077873"/>
    <w:rsid w:val="000B124C"/>
    <w:rsid w:val="000B1D61"/>
    <w:rsid w:val="000E41DE"/>
    <w:rsid w:val="000F3177"/>
    <w:rsid w:val="000F78AB"/>
    <w:rsid w:val="00100D8F"/>
    <w:rsid w:val="0010214E"/>
    <w:rsid w:val="001063A9"/>
    <w:rsid w:val="001064DC"/>
    <w:rsid w:val="001178AE"/>
    <w:rsid w:val="00123904"/>
    <w:rsid w:val="00143015"/>
    <w:rsid w:val="0014693F"/>
    <w:rsid w:val="0018343B"/>
    <w:rsid w:val="00195718"/>
    <w:rsid w:val="001C511A"/>
    <w:rsid w:val="001D2737"/>
    <w:rsid w:val="001E2CED"/>
    <w:rsid w:val="001E4049"/>
    <w:rsid w:val="001F0AD0"/>
    <w:rsid w:val="001F561F"/>
    <w:rsid w:val="001F5BD1"/>
    <w:rsid w:val="00200939"/>
    <w:rsid w:val="00210093"/>
    <w:rsid w:val="00214A37"/>
    <w:rsid w:val="00214F78"/>
    <w:rsid w:val="00221774"/>
    <w:rsid w:val="002251C6"/>
    <w:rsid w:val="00244328"/>
    <w:rsid w:val="00256EB9"/>
    <w:rsid w:val="00277D13"/>
    <w:rsid w:val="002C6353"/>
    <w:rsid w:val="002C6DBD"/>
    <w:rsid w:val="002D05A5"/>
    <w:rsid w:val="002D0868"/>
    <w:rsid w:val="002D16A2"/>
    <w:rsid w:val="002F5743"/>
    <w:rsid w:val="003021B7"/>
    <w:rsid w:val="003233E2"/>
    <w:rsid w:val="00324473"/>
    <w:rsid w:val="003465B4"/>
    <w:rsid w:val="00363DE2"/>
    <w:rsid w:val="00396F3B"/>
    <w:rsid w:val="003D6C43"/>
    <w:rsid w:val="003E22DD"/>
    <w:rsid w:val="003E406F"/>
    <w:rsid w:val="00407A78"/>
    <w:rsid w:val="00411C9D"/>
    <w:rsid w:val="0046387A"/>
    <w:rsid w:val="004730B4"/>
    <w:rsid w:val="0049539B"/>
    <w:rsid w:val="00496A7B"/>
    <w:rsid w:val="004C303F"/>
    <w:rsid w:val="004D0711"/>
    <w:rsid w:val="004F0009"/>
    <w:rsid w:val="004F0FDA"/>
    <w:rsid w:val="004F612A"/>
    <w:rsid w:val="00501B8E"/>
    <w:rsid w:val="00502316"/>
    <w:rsid w:val="00505CAF"/>
    <w:rsid w:val="005369BA"/>
    <w:rsid w:val="00540258"/>
    <w:rsid w:val="005411E0"/>
    <w:rsid w:val="00551C0E"/>
    <w:rsid w:val="005707D2"/>
    <w:rsid w:val="00574A33"/>
    <w:rsid w:val="00576DF9"/>
    <w:rsid w:val="00580841"/>
    <w:rsid w:val="005900A1"/>
    <w:rsid w:val="00592F6E"/>
    <w:rsid w:val="005C772C"/>
    <w:rsid w:val="005D21D3"/>
    <w:rsid w:val="005D7D31"/>
    <w:rsid w:val="005E6662"/>
    <w:rsid w:val="005F51C7"/>
    <w:rsid w:val="00601B04"/>
    <w:rsid w:val="00613EA5"/>
    <w:rsid w:val="006143E3"/>
    <w:rsid w:val="00616232"/>
    <w:rsid w:val="00630DC6"/>
    <w:rsid w:val="006363FE"/>
    <w:rsid w:val="006425AD"/>
    <w:rsid w:val="00664D04"/>
    <w:rsid w:val="006652D4"/>
    <w:rsid w:val="00672ACE"/>
    <w:rsid w:val="00676265"/>
    <w:rsid w:val="00680A67"/>
    <w:rsid w:val="006B36C9"/>
    <w:rsid w:val="006B37A2"/>
    <w:rsid w:val="006C43F2"/>
    <w:rsid w:val="006C6AE0"/>
    <w:rsid w:val="006D1F5E"/>
    <w:rsid w:val="0070182F"/>
    <w:rsid w:val="00717E3B"/>
    <w:rsid w:val="007700E1"/>
    <w:rsid w:val="007719B5"/>
    <w:rsid w:val="007752FC"/>
    <w:rsid w:val="0078560E"/>
    <w:rsid w:val="00794D54"/>
    <w:rsid w:val="007A462F"/>
    <w:rsid w:val="007A48A9"/>
    <w:rsid w:val="007A6B90"/>
    <w:rsid w:val="007B3FCD"/>
    <w:rsid w:val="007D0AD8"/>
    <w:rsid w:val="007D651E"/>
    <w:rsid w:val="007F1613"/>
    <w:rsid w:val="00834AA4"/>
    <w:rsid w:val="00835F01"/>
    <w:rsid w:val="0084312E"/>
    <w:rsid w:val="00843165"/>
    <w:rsid w:val="008479CD"/>
    <w:rsid w:val="0085538B"/>
    <w:rsid w:val="008675EA"/>
    <w:rsid w:val="00867B47"/>
    <w:rsid w:val="0087515F"/>
    <w:rsid w:val="008908B2"/>
    <w:rsid w:val="008963A1"/>
    <w:rsid w:val="008972A3"/>
    <w:rsid w:val="008A32A4"/>
    <w:rsid w:val="008A6FCC"/>
    <w:rsid w:val="008B175E"/>
    <w:rsid w:val="008C02D0"/>
    <w:rsid w:val="008C2B4E"/>
    <w:rsid w:val="008C4847"/>
    <w:rsid w:val="008D3490"/>
    <w:rsid w:val="008D368C"/>
    <w:rsid w:val="008D598E"/>
    <w:rsid w:val="008D62A4"/>
    <w:rsid w:val="008E7E4C"/>
    <w:rsid w:val="008F30DE"/>
    <w:rsid w:val="009111F9"/>
    <w:rsid w:val="0093255F"/>
    <w:rsid w:val="009517EC"/>
    <w:rsid w:val="00953770"/>
    <w:rsid w:val="00960249"/>
    <w:rsid w:val="00960DE7"/>
    <w:rsid w:val="00960EB4"/>
    <w:rsid w:val="00962B19"/>
    <w:rsid w:val="009675D0"/>
    <w:rsid w:val="00972241"/>
    <w:rsid w:val="00992F4B"/>
    <w:rsid w:val="00994171"/>
    <w:rsid w:val="009A281C"/>
    <w:rsid w:val="009C3AC3"/>
    <w:rsid w:val="009F4682"/>
    <w:rsid w:val="00A0042B"/>
    <w:rsid w:val="00A029E5"/>
    <w:rsid w:val="00A17AF1"/>
    <w:rsid w:val="00A3182A"/>
    <w:rsid w:val="00A325F0"/>
    <w:rsid w:val="00A34059"/>
    <w:rsid w:val="00A52076"/>
    <w:rsid w:val="00A5479C"/>
    <w:rsid w:val="00A70DC5"/>
    <w:rsid w:val="00A82F1F"/>
    <w:rsid w:val="00A95459"/>
    <w:rsid w:val="00AB27B2"/>
    <w:rsid w:val="00AE420C"/>
    <w:rsid w:val="00AE4ACB"/>
    <w:rsid w:val="00AE5731"/>
    <w:rsid w:val="00AF6D90"/>
    <w:rsid w:val="00B00C31"/>
    <w:rsid w:val="00B011B2"/>
    <w:rsid w:val="00B33A41"/>
    <w:rsid w:val="00B4021B"/>
    <w:rsid w:val="00B618D8"/>
    <w:rsid w:val="00B65650"/>
    <w:rsid w:val="00B66037"/>
    <w:rsid w:val="00B661FA"/>
    <w:rsid w:val="00B67C51"/>
    <w:rsid w:val="00B73B32"/>
    <w:rsid w:val="00B96D1C"/>
    <w:rsid w:val="00BA0D7C"/>
    <w:rsid w:val="00BA6E8C"/>
    <w:rsid w:val="00BB5405"/>
    <w:rsid w:val="00BC0FF0"/>
    <w:rsid w:val="00BC5A3D"/>
    <w:rsid w:val="00BD19A2"/>
    <w:rsid w:val="00BE29BB"/>
    <w:rsid w:val="00BE5F91"/>
    <w:rsid w:val="00BF1EE8"/>
    <w:rsid w:val="00BF30E4"/>
    <w:rsid w:val="00C00E92"/>
    <w:rsid w:val="00C024D2"/>
    <w:rsid w:val="00C136E7"/>
    <w:rsid w:val="00C152E1"/>
    <w:rsid w:val="00C24548"/>
    <w:rsid w:val="00C2463C"/>
    <w:rsid w:val="00C37841"/>
    <w:rsid w:val="00CA702B"/>
    <w:rsid w:val="00CD581B"/>
    <w:rsid w:val="00CD7F5C"/>
    <w:rsid w:val="00CE4C00"/>
    <w:rsid w:val="00CE5CC7"/>
    <w:rsid w:val="00D208B8"/>
    <w:rsid w:val="00D21C06"/>
    <w:rsid w:val="00D52080"/>
    <w:rsid w:val="00D52AFA"/>
    <w:rsid w:val="00D82F61"/>
    <w:rsid w:val="00D97207"/>
    <w:rsid w:val="00DA2307"/>
    <w:rsid w:val="00DA2901"/>
    <w:rsid w:val="00DB067C"/>
    <w:rsid w:val="00DD41EC"/>
    <w:rsid w:val="00DF0057"/>
    <w:rsid w:val="00E04411"/>
    <w:rsid w:val="00E25416"/>
    <w:rsid w:val="00E25B42"/>
    <w:rsid w:val="00E35AF3"/>
    <w:rsid w:val="00E60FE4"/>
    <w:rsid w:val="00E67A9E"/>
    <w:rsid w:val="00E721C6"/>
    <w:rsid w:val="00E825D6"/>
    <w:rsid w:val="00EA2AEB"/>
    <w:rsid w:val="00EB3951"/>
    <w:rsid w:val="00EC25A0"/>
    <w:rsid w:val="00EE1A59"/>
    <w:rsid w:val="00F11D91"/>
    <w:rsid w:val="00F12730"/>
    <w:rsid w:val="00F17596"/>
    <w:rsid w:val="00F43885"/>
    <w:rsid w:val="00F43A51"/>
    <w:rsid w:val="00F44624"/>
    <w:rsid w:val="00F8597B"/>
    <w:rsid w:val="00F860F1"/>
    <w:rsid w:val="00F9283E"/>
    <w:rsid w:val="00FA1684"/>
    <w:rsid w:val="00FA59DA"/>
    <w:rsid w:val="00FA7027"/>
    <w:rsid w:val="00FA73E7"/>
    <w:rsid w:val="00FC12F1"/>
    <w:rsid w:val="00FC46AC"/>
    <w:rsid w:val="00FC5459"/>
    <w:rsid w:val="00FE3B51"/>
    <w:rsid w:val="00FE4CB3"/>
    <w:rsid w:val="00FE6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77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774"/>
    <w:pPr>
      <w:ind w:left="720"/>
      <w:contextualSpacing/>
    </w:pPr>
  </w:style>
  <w:style w:type="paragraph" w:styleId="a4">
    <w:name w:val="Balloon Text"/>
    <w:basedOn w:val="a"/>
    <w:link w:val="a5"/>
    <w:uiPriority w:val="99"/>
    <w:semiHidden/>
    <w:unhideWhenUsed/>
    <w:rsid w:val="002217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774"/>
    <w:rPr>
      <w:rFonts w:ascii="Tahoma" w:eastAsia="Calibri" w:hAnsi="Tahoma" w:cs="Tahoma"/>
      <w:sz w:val="16"/>
      <w:szCs w:val="16"/>
    </w:rPr>
  </w:style>
  <w:style w:type="paragraph" w:styleId="a6">
    <w:name w:val="Normal (Web)"/>
    <w:basedOn w:val="a"/>
    <w:uiPriority w:val="99"/>
    <w:unhideWhenUsed/>
    <w:rsid w:val="001F5BD1"/>
    <w:pPr>
      <w:spacing w:before="150" w:after="150" w:line="240" w:lineRule="auto"/>
    </w:pPr>
    <w:rPr>
      <w:rFonts w:ascii="Times New Roman" w:eastAsia="Times New Roman" w:hAnsi="Times New Roman"/>
      <w:sz w:val="24"/>
      <w:szCs w:val="24"/>
      <w:lang w:eastAsia="ru-RU"/>
    </w:rPr>
  </w:style>
  <w:style w:type="character" w:customStyle="1" w:styleId="FontStyle27">
    <w:name w:val="Font Style27"/>
    <w:basedOn w:val="a0"/>
    <w:uiPriority w:val="99"/>
    <w:rsid w:val="00214A37"/>
    <w:rPr>
      <w:rFonts w:ascii="Times New Roman" w:hAnsi="Times New Roman" w:cs="Times New Roman"/>
      <w:sz w:val="26"/>
      <w:szCs w:val="26"/>
    </w:rPr>
  </w:style>
  <w:style w:type="paragraph" w:customStyle="1" w:styleId="ConsNormal">
    <w:name w:val="ConsNormal"/>
    <w:rsid w:val="00A82F1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82F1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A82F1F"/>
    <w:pPr>
      <w:widowControl w:val="0"/>
      <w:autoSpaceDE w:val="0"/>
      <w:autoSpaceDN w:val="0"/>
      <w:adjustRightInd w:val="0"/>
      <w:spacing w:after="0" w:line="240" w:lineRule="auto"/>
      <w:jc w:val="both"/>
    </w:pPr>
    <w:rPr>
      <w:rFonts w:ascii="Courier New" w:eastAsia="SimSun" w:hAnsi="Courier New" w:cs="Courier New"/>
      <w:sz w:val="20"/>
      <w:szCs w:val="20"/>
      <w:lang w:eastAsia="zh-CN"/>
    </w:rPr>
  </w:style>
  <w:style w:type="paragraph" w:styleId="a8">
    <w:name w:val="footer"/>
    <w:basedOn w:val="a"/>
    <w:link w:val="a9"/>
    <w:uiPriority w:val="99"/>
    <w:unhideWhenUsed/>
    <w:rsid w:val="00A82F1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rsid w:val="00A82F1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77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774"/>
    <w:pPr>
      <w:ind w:left="720"/>
      <w:contextualSpacing/>
    </w:pPr>
  </w:style>
  <w:style w:type="paragraph" w:styleId="a4">
    <w:name w:val="Balloon Text"/>
    <w:basedOn w:val="a"/>
    <w:link w:val="a5"/>
    <w:uiPriority w:val="99"/>
    <w:semiHidden/>
    <w:unhideWhenUsed/>
    <w:rsid w:val="002217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774"/>
    <w:rPr>
      <w:rFonts w:ascii="Tahoma" w:eastAsia="Calibri" w:hAnsi="Tahoma" w:cs="Tahoma"/>
      <w:sz w:val="16"/>
      <w:szCs w:val="16"/>
    </w:rPr>
  </w:style>
  <w:style w:type="paragraph" w:styleId="a6">
    <w:name w:val="Normal (Web)"/>
    <w:basedOn w:val="a"/>
    <w:uiPriority w:val="99"/>
    <w:unhideWhenUsed/>
    <w:rsid w:val="001F5BD1"/>
    <w:pPr>
      <w:spacing w:before="150" w:after="150" w:line="240" w:lineRule="auto"/>
    </w:pPr>
    <w:rPr>
      <w:rFonts w:ascii="Times New Roman" w:eastAsia="Times New Roman" w:hAnsi="Times New Roman"/>
      <w:sz w:val="24"/>
      <w:szCs w:val="24"/>
      <w:lang w:eastAsia="ru-RU"/>
    </w:rPr>
  </w:style>
  <w:style w:type="character" w:customStyle="1" w:styleId="FontStyle27">
    <w:name w:val="Font Style27"/>
    <w:basedOn w:val="a0"/>
    <w:uiPriority w:val="99"/>
    <w:rsid w:val="00214A37"/>
    <w:rPr>
      <w:rFonts w:ascii="Times New Roman" w:hAnsi="Times New Roman" w:cs="Times New Roman"/>
      <w:sz w:val="26"/>
      <w:szCs w:val="26"/>
    </w:rPr>
  </w:style>
  <w:style w:type="paragraph" w:customStyle="1" w:styleId="ConsNormal">
    <w:name w:val="ConsNormal"/>
    <w:rsid w:val="00A82F1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82F1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A82F1F"/>
    <w:pPr>
      <w:widowControl w:val="0"/>
      <w:autoSpaceDE w:val="0"/>
      <w:autoSpaceDN w:val="0"/>
      <w:adjustRightInd w:val="0"/>
      <w:spacing w:after="0" w:line="240" w:lineRule="auto"/>
      <w:jc w:val="both"/>
    </w:pPr>
    <w:rPr>
      <w:rFonts w:ascii="Courier New" w:eastAsia="SimSun" w:hAnsi="Courier New" w:cs="Courier New"/>
      <w:sz w:val="20"/>
      <w:szCs w:val="20"/>
      <w:lang w:eastAsia="zh-CN"/>
    </w:rPr>
  </w:style>
  <w:style w:type="paragraph" w:styleId="a8">
    <w:name w:val="footer"/>
    <w:basedOn w:val="a"/>
    <w:link w:val="a9"/>
    <w:uiPriority w:val="99"/>
    <w:unhideWhenUsed/>
    <w:rsid w:val="00A82F1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rsid w:val="00A82F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02399">
      <w:bodyDiv w:val="1"/>
      <w:marLeft w:val="0"/>
      <w:marRight w:val="0"/>
      <w:marTop w:val="0"/>
      <w:marBottom w:val="0"/>
      <w:divBdr>
        <w:top w:val="none" w:sz="0" w:space="0" w:color="auto"/>
        <w:left w:val="none" w:sz="0" w:space="0" w:color="auto"/>
        <w:bottom w:val="none" w:sz="0" w:space="0" w:color="auto"/>
        <w:right w:val="none" w:sz="0" w:space="0" w:color="auto"/>
      </w:divBdr>
    </w:div>
    <w:div w:id="560365176">
      <w:bodyDiv w:val="1"/>
      <w:marLeft w:val="0"/>
      <w:marRight w:val="0"/>
      <w:marTop w:val="0"/>
      <w:marBottom w:val="0"/>
      <w:divBdr>
        <w:top w:val="none" w:sz="0" w:space="0" w:color="auto"/>
        <w:left w:val="none" w:sz="0" w:space="0" w:color="auto"/>
        <w:bottom w:val="none" w:sz="0" w:space="0" w:color="auto"/>
        <w:right w:val="none" w:sz="0" w:space="0" w:color="auto"/>
      </w:divBdr>
      <w:divsChild>
        <w:div w:id="1792819616">
          <w:marLeft w:val="0"/>
          <w:marRight w:val="0"/>
          <w:marTop w:val="0"/>
          <w:marBottom w:val="0"/>
          <w:divBdr>
            <w:top w:val="none" w:sz="0" w:space="0" w:color="auto"/>
            <w:left w:val="none" w:sz="0" w:space="0" w:color="auto"/>
            <w:bottom w:val="none" w:sz="0" w:space="0" w:color="auto"/>
            <w:right w:val="none" w:sz="0" w:space="0" w:color="auto"/>
          </w:divBdr>
          <w:divsChild>
            <w:div w:id="1164273687">
              <w:marLeft w:val="0"/>
              <w:marRight w:val="0"/>
              <w:marTop w:val="0"/>
              <w:marBottom w:val="0"/>
              <w:divBdr>
                <w:top w:val="none" w:sz="0" w:space="0" w:color="auto"/>
                <w:left w:val="none" w:sz="0" w:space="0" w:color="auto"/>
                <w:bottom w:val="none" w:sz="0" w:space="0" w:color="auto"/>
                <w:right w:val="none" w:sz="0" w:space="0" w:color="auto"/>
              </w:divBdr>
              <w:divsChild>
                <w:div w:id="635839212">
                  <w:marLeft w:val="0"/>
                  <w:marRight w:val="0"/>
                  <w:marTop w:val="0"/>
                  <w:marBottom w:val="0"/>
                  <w:divBdr>
                    <w:top w:val="none" w:sz="0" w:space="0" w:color="auto"/>
                    <w:left w:val="none" w:sz="0" w:space="0" w:color="auto"/>
                    <w:bottom w:val="single" w:sz="6" w:space="0" w:color="DDDDDD"/>
                    <w:right w:val="none" w:sz="0" w:space="0" w:color="auto"/>
                  </w:divBdr>
                  <w:divsChild>
                    <w:div w:id="1465271235">
                      <w:marLeft w:val="0"/>
                      <w:marRight w:val="0"/>
                      <w:marTop w:val="0"/>
                      <w:marBottom w:val="0"/>
                      <w:divBdr>
                        <w:top w:val="none" w:sz="0" w:space="0" w:color="auto"/>
                        <w:left w:val="none" w:sz="0" w:space="0" w:color="auto"/>
                        <w:bottom w:val="none" w:sz="0" w:space="0" w:color="auto"/>
                        <w:right w:val="none" w:sz="0" w:space="0" w:color="auto"/>
                      </w:divBdr>
                      <w:divsChild>
                        <w:div w:id="2114549016">
                          <w:marLeft w:val="0"/>
                          <w:marRight w:val="0"/>
                          <w:marTop w:val="0"/>
                          <w:marBottom w:val="0"/>
                          <w:divBdr>
                            <w:top w:val="none" w:sz="0" w:space="0" w:color="auto"/>
                            <w:left w:val="none" w:sz="0" w:space="0" w:color="auto"/>
                            <w:bottom w:val="none" w:sz="0" w:space="0" w:color="auto"/>
                            <w:right w:val="none" w:sz="0" w:space="0" w:color="auto"/>
                          </w:divBdr>
                          <w:divsChild>
                            <w:div w:id="2134978430">
                              <w:marLeft w:val="0"/>
                              <w:marRight w:val="0"/>
                              <w:marTop w:val="0"/>
                              <w:marBottom w:val="0"/>
                              <w:divBdr>
                                <w:top w:val="none" w:sz="0" w:space="0" w:color="auto"/>
                                <w:left w:val="none" w:sz="0" w:space="0" w:color="auto"/>
                                <w:bottom w:val="none" w:sz="0" w:space="0" w:color="auto"/>
                                <w:right w:val="none" w:sz="0" w:space="0" w:color="auto"/>
                              </w:divBdr>
                              <w:divsChild>
                                <w:div w:id="2072583106">
                                  <w:marLeft w:val="0"/>
                                  <w:marRight w:val="0"/>
                                  <w:marTop w:val="0"/>
                                  <w:marBottom w:val="0"/>
                                  <w:divBdr>
                                    <w:top w:val="none" w:sz="0" w:space="0" w:color="auto"/>
                                    <w:left w:val="none" w:sz="0" w:space="0" w:color="auto"/>
                                    <w:bottom w:val="none" w:sz="0" w:space="0" w:color="auto"/>
                                    <w:right w:val="none" w:sz="0" w:space="0" w:color="auto"/>
                                  </w:divBdr>
                                  <w:divsChild>
                                    <w:div w:id="937055998">
                                      <w:marLeft w:val="0"/>
                                      <w:marRight w:val="0"/>
                                      <w:marTop w:val="0"/>
                                      <w:marBottom w:val="0"/>
                                      <w:divBdr>
                                        <w:top w:val="none" w:sz="0" w:space="0" w:color="auto"/>
                                        <w:left w:val="none" w:sz="0" w:space="0" w:color="auto"/>
                                        <w:bottom w:val="none" w:sz="0" w:space="0" w:color="auto"/>
                                        <w:right w:val="none" w:sz="0" w:space="0" w:color="auto"/>
                                      </w:divBdr>
                                      <w:divsChild>
                                        <w:div w:id="243734181">
                                          <w:marLeft w:val="3450"/>
                                          <w:marRight w:val="0"/>
                                          <w:marTop w:val="0"/>
                                          <w:marBottom w:val="0"/>
                                          <w:divBdr>
                                            <w:top w:val="none" w:sz="0" w:space="0" w:color="auto"/>
                                            <w:left w:val="none" w:sz="0" w:space="0" w:color="auto"/>
                                            <w:bottom w:val="none" w:sz="0" w:space="0" w:color="auto"/>
                                            <w:right w:val="none" w:sz="0" w:space="0" w:color="auto"/>
                                          </w:divBdr>
                                          <w:divsChild>
                                            <w:div w:id="1048603539">
                                              <w:marLeft w:val="0"/>
                                              <w:marRight w:val="0"/>
                                              <w:marTop w:val="0"/>
                                              <w:marBottom w:val="0"/>
                                              <w:divBdr>
                                                <w:top w:val="none" w:sz="0" w:space="0" w:color="auto"/>
                                                <w:left w:val="none" w:sz="0" w:space="0" w:color="auto"/>
                                                <w:bottom w:val="none" w:sz="0" w:space="0" w:color="auto"/>
                                                <w:right w:val="none" w:sz="0" w:space="0" w:color="auto"/>
                                              </w:divBdr>
                                              <w:divsChild>
                                                <w:div w:id="58191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14251-0D5A-48A3-99E3-2B1F62D3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15</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24856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Александровна Перевалова</dc:creator>
  <cp:keywords/>
  <dc:description/>
  <cp:lastModifiedBy>Наталья Геннадьевна Ахметова</cp:lastModifiedBy>
  <cp:revision>10</cp:revision>
  <cp:lastPrinted>2012-09-25T07:56:00Z</cp:lastPrinted>
  <dcterms:created xsi:type="dcterms:W3CDTF">2012-08-22T02:04:00Z</dcterms:created>
  <dcterms:modified xsi:type="dcterms:W3CDTF">2012-10-24T07:20:00Z</dcterms:modified>
</cp:coreProperties>
</file>